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《传染病疫情预警管理办法》政策解读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传染病监测预警是防范和化解传染病疫情风险，保护人民健康、保障公共卫生安全、维护经济社会稳定的重要保障。习近平总书记指出，要加强疫情监测和常态化预警能力建设，及时准确作出预警。《中华人民共和国传染病防治法》要求国家建立健全传染病预警制度，并进一步细化了预警的制度安排。2024年8月九部门印发的《关于建立健全智慧化多点触发传染病监测预警体系的指导意见》（国疾控监测发〔2024〕16号）提出，疾控部门要完善传染病预警制度，规范预警管理。国家疾控局在深入开展调查研究、全面梳理工作基础、广泛听取各方意见的基础上，印发了《传染病疫情预警管理办法》（以下简称《管理办法》）。《管理办法》的出台，对建立健全传染病监测预警制度，规范预警管理工作具有重要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《管理办法》包括4部分，共有19条。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一是目的、适用范围和定义。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预警适用于我国境内传染病疫情预警的形成、传递、应答和反馈。明确了预警包括健康风险提示、警示信息通报及预警决策建议。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二是工作原则和职责。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明确了疾病预防控制部门、疾病预防控制机构的责任，以及疾病预防控制部门与其他部门之间的协调合作。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三是主要流程环节和运行机制。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明确了预警形成、传递、应答和反馈的工作机制，对联动应急和优化改进提出要求。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四是政策和保障。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要求支持推动技术研发应用，建立传染病疫情预警指标阈值、疫情数据库、算法模型库；加强人员经费、设备和技术等保障；确保预警内容准确权威，保护个人信息等。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国标黑体" w:hAnsi="国标黑体" w:eastAsia="国标黑体" w:cs="国标黑体"/>
          <w:sz w:val="32"/>
          <w:szCs w:val="32"/>
        </w:rPr>
      </w:pPr>
      <w:bookmarkStart w:id="0" w:name="_GoBack"/>
      <w:r>
        <w:rPr>
          <w:rFonts w:hint="eastAsia" w:ascii="国标黑体" w:hAnsi="国标黑体" w:eastAsia="国标黑体" w:cs="国标黑体"/>
          <w:sz w:val="32"/>
          <w:szCs w:val="32"/>
        </w:rPr>
        <w:t>三、贯彻落实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国家疾控局将加强宣传解读和组织实施，认真推动《管理办法》各项措施逐步贯彻落实。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相关链接：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"https://www.ndcpa.gov.cn/jbkzzx/c100014/common/content/content_1954799872509382656.html" \t "https://www.ndcpa.gov.cn/jbkzzx/c100013/common/content/_blank"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国家疾控局关于印发传染病疫情预警管理办法（试行）的通知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隶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97E78"/>
    <w:rsid w:val="3BD55446"/>
    <w:rsid w:val="46BF6C46"/>
    <w:rsid w:val="4C597E78"/>
    <w:rsid w:val="77EB6BF8"/>
    <w:rsid w:val="9DF7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2026-07-15T18:59:00Z</dcterms:created>
  <dc:creator>艾尼帕</dc:creator>
  <cp:lastModifiedBy>jkj</cp:lastModifiedBy>
  <dcterms:modified xsi:type="dcterms:W3CDTF">2026-09-10T18:03:08Z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8873EBB28FB4498AB82E903173306E07_11</vt:lpwstr>
  </property>
  <property fmtid="{D5CDD505-2E9C-101B-9397-08002B2CF9AE}" pid="4" name="KSOTemplateDocerSaveRecord">
    <vt:lpwstr>eyJoZGlkIjoiZjliNjg1YWM1N2U4OWViMTM0MGVmODYyNzViMTAxNWIiLCJ1c2VySWQiOiI0ODQxMjc3NDMifQ==</vt:lpwstr>
  </property>
</Properties>
</file>