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shd w:val="clear" w:color="auto" w:fill="FFFFFF"/>
        <w:kinsoku/>
        <w:wordWrap/>
        <w:overflowPunct/>
        <w:topLinePunct w:val="0"/>
        <w:autoSpaceDE/>
        <w:autoSpaceDN/>
        <w:bidi w:val="0"/>
        <w:adjustRightInd/>
        <w:snapToGrid/>
        <w:spacing w:after="150" w:line="560" w:lineRule="exact"/>
        <w:jc w:val="center"/>
        <w:textAlignment w:val="auto"/>
        <w:rPr>
          <w:rFonts w:hint="default" w:ascii="Times New Roman" w:hAnsi="Times New Roman" w:eastAsia="方正小标宋简体" w:cs="Times New Roman"/>
          <w:b w:val="0"/>
          <w:bCs w:val="0"/>
          <w:color w:val="000000"/>
          <w:kern w:val="0"/>
          <w:sz w:val="44"/>
          <w:szCs w:val="44"/>
        </w:rPr>
      </w:pPr>
      <w:r>
        <w:rPr>
          <w:rFonts w:hint="default" w:ascii="Times New Roman" w:hAnsi="Times New Roman" w:eastAsia="方正小标宋简体" w:cs="Times New Roman"/>
          <w:b w:val="0"/>
          <w:bCs w:val="0"/>
          <w:color w:val="000000"/>
          <w:kern w:val="0"/>
          <w:sz w:val="44"/>
          <w:szCs w:val="44"/>
        </w:rPr>
        <w:t>2025年自治区地方病防治技能竞赛</w:t>
      </w:r>
    </w:p>
    <w:p>
      <w:pPr>
        <w:keepNext w:val="0"/>
        <w:keepLines w:val="0"/>
        <w:pageBreakBefore w:val="0"/>
        <w:widowControl/>
        <w:shd w:val="clear" w:color="auto" w:fill="FFFFFF"/>
        <w:kinsoku/>
        <w:wordWrap/>
        <w:overflowPunct/>
        <w:topLinePunct w:val="0"/>
        <w:autoSpaceDE/>
        <w:autoSpaceDN/>
        <w:bidi w:val="0"/>
        <w:adjustRightInd/>
        <w:snapToGrid/>
        <w:spacing w:after="150" w:line="560" w:lineRule="exact"/>
        <w:jc w:val="center"/>
        <w:textAlignment w:val="auto"/>
        <w:rPr>
          <w:rFonts w:hint="default" w:ascii="Times New Roman" w:hAnsi="Times New Roman" w:eastAsia="方正小标宋简体" w:cs="Times New Roman"/>
          <w:b w:val="0"/>
          <w:bCs w:val="0"/>
          <w:color w:val="000000"/>
          <w:kern w:val="0"/>
          <w:sz w:val="44"/>
          <w:szCs w:val="44"/>
        </w:rPr>
      </w:pPr>
      <w:r>
        <w:rPr>
          <w:rFonts w:hint="default" w:ascii="Times New Roman" w:hAnsi="Times New Roman" w:eastAsia="方正小标宋简体" w:cs="Times New Roman"/>
          <w:b w:val="0"/>
          <w:bCs w:val="0"/>
          <w:color w:val="000000"/>
          <w:kern w:val="0"/>
          <w:sz w:val="44"/>
          <w:szCs w:val="44"/>
        </w:rPr>
        <w:t>实施方案</w:t>
      </w:r>
    </w:p>
    <w:p>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480"/>
        <w:jc w:val="both"/>
        <w:textAlignment w:val="auto"/>
        <w:rPr>
          <w:rFonts w:hint="default" w:ascii="Times New Roman" w:hAnsi="Times New Roman" w:eastAsia="国标仿宋" w:cs="Times New Roman"/>
          <w:b/>
          <w:bCs/>
          <w:color w:val="000000"/>
          <w:kern w:val="0"/>
          <w:sz w:val="28"/>
          <w:szCs w:val="28"/>
        </w:rPr>
      </w:pPr>
      <w:bookmarkStart w:id="0" w:name="_GoBack"/>
      <w:bookmarkEnd w:id="0"/>
    </w:p>
    <w:p>
      <w:pPr>
        <w:keepNext w:val="0"/>
        <w:keepLines w:val="0"/>
        <w:pageBreakBefore w:val="0"/>
        <w:widowControl/>
        <w:numPr>
          <w:ilvl w:val="0"/>
          <w:numId w:val="0"/>
        </w:numPr>
        <w:tabs>
          <w:tab w:val="left" w:pos="0"/>
        </w:tabs>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方正黑体_GBK" w:cs="Times New Roman"/>
          <w:kern w:val="0"/>
          <w:sz w:val="32"/>
          <w:szCs w:val="32"/>
          <w:highlight w:val="none"/>
          <w:u w:val="single" w:color="FFFFFF" w:themeColor="background1"/>
          <w:lang w:val="en-US" w:eastAsia="zh-CN" w:bidi="ar"/>
        </w:rPr>
      </w:pPr>
      <w:r>
        <w:rPr>
          <w:rFonts w:hint="default" w:ascii="Times New Roman" w:hAnsi="Times New Roman" w:eastAsia="方正黑体_GBK" w:cs="Times New Roman"/>
          <w:kern w:val="0"/>
          <w:sz w:val="32"/>
          <w:szCs w:val="32"/>
          <w:highlight w:val="none"/>
          <w:u w:val="single" w:color="FFFFFF" w:themeColor="background1"/>
          <w:lang w:val="en-US" w:eastAsia="zh-CN" w:bidi="ar"/>
        </w:rPr>
        <w:t>一、竞赛目的</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color w:val="auto"/>
          <w:sz w:val="32"/>
          <w:szCs w:val="32"/>
          <w:lang w:val="en" w:eastAsia="zh-CN"/>
        </w:rPr>
      </w:pPr>
      <w:r>
        <w:rPr>
          <w:rFonts w:hint="default" w:ascii="Times New Roman" w:hAnsi="Times New Roman" w:eastAsia="仿宋_GB2312" w:cs="Times New Roman"/>
          <w:color w:val="auto"/>
          <w:sz w:val="32"/>
          <w:szCs w:val="32"/>
          <w:lang w:val="en" w:eastAsia="zh-CN"/>
        </w:rPr>
        <w:t>通过组织开展地方病防治职业技能竞赛活动，广泛开展岗位练兵，进一步提高我区疾控机构、医疗机构专业技术人员地方病防治理论水平和实践能力，持续巩固地方病防治成果，为我区地方病防治事业发展提供持续动力。</w:t>
      </w:r>
    </w:p>
    <w:p>
      <w:pPr>
        <w:keepNext w:val="0"/>
        <w:keepLines w:val="0"/>
        <w:pageBreakBefore w:val="0"/>
        <w:widowControl/>
        <w:numPr>
          <w:ilvl w:val="0"/>
          <w:numId w:val="0"/>
        </w:numPr>
        <w:tabs>
          <w:tab w:val="left" w:pos="0"/>
        </w:tabs>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方正黑体_GBK" w:cs="Times New Roman"/>
          <w:kern w:val="0"/>
          <w:sz w:val="32"/>
          <w:szCs w:val="32"/>
          <w:highlight w:val="none"/>
          <w:u w:val="single" w:color="FFFFFF" w:themeColor="background1"/>
          <w:lang w:val="en-US" w:eastAsia="zh-CN" w:bidi="ar"/>
        </w:rPr>
      </w:pPr>
      <w:r>
        <w:rPr>
          <w:rFonts w:hint="default" w:ascii="Times New Roman" w:hAnsi="Times New Roman" w:eastAsia="方正黑体_GBK" w:cs="Times New Roman"/>
          <w:kern w:val="0"/>
          <w:sz w:val="32"/>
          <w:szCs w:val="32"/>
          <w:highlight w:val="none"/>
          <w:u w:val="single" w:color="FFFFFF" w:themeColor="background1"/>
          <w:lang w:val="en-US" w:eastAsia="zh-CN" w:bidi="ar"/>
        </w:rPr>
        <w:t>二、竞赛内容</w:t>
      </w:r>
    </w:p>
    <w:p>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480"/>
        <w:jc w:val="both"/>
        <w:textAlignment w:val="auto"/>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竞赛分为</w:t>
      </w:r>
      <w:r>
        <w:rPr>
          <w:rFonts w:hint="default" w:ascii="Times New Roman" w:hAnsi="Times New Roman" w:eastAsia="仿宋_GB2312" w:cs="Times New Roman"/>
          <w:color w:val="000000"/>
          <w:kern w:val="0"/>
          <w:sz w:val="32"/>
          <w:szCs w:val="32"/>
          <w:lang w:val="en-US" w:eastAsia="zh-CN"/>
        </w:rPr>
        <w:t>理论知识</w:t>
      </w:r>
      <w:r>
        <w:rPr>
          <w:rFonts w:hint="default" w:ascii="Times New Roman" w:hAnsi="Times New Roman" w:eastAsia="仿宋_GB2312" w:cs="Times New Roman"/>
          <w:color w:val="000000"/>
          <w:kern w:val="0"/>
          <w:sz w:val="32"/>
          <w:szCs w:val="32"/>
        </w:rPr>
        <w:t>和操作技能两个部分。</w:t>
      </w:r>
    </w:p>
    <w:p>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sz w:val="32"/>
          <w:szCs w:val="32"/>
          <w:lang w:val="en" w:eastAsia="zh-CN"/>
        </w:rPr>
      </w:pPr>
      <w:r>
        <w:rPr>
          <w:rFonts w:hint="default" w:ascii="Times New Roman" w:hAnsi="Times New Roman" w:eastAsia="楷体_GB2312" w:cs="Times New Roman"/>
          <w:b w:val="0"/>
          <w:bCs w:val="0"/>
          <w:color w:val="000000"/>
          <w:kern w:val="0"/>
          <w:sz w:val="32"/>
          <w:szCs w:val="32"/>
          <w:lang w:eastAsia="zh-CN"/>
        </w:rPr>
        <w:t>（</w:t>
      </w:r>
      <w:r>
        <w:rPr>
          <w:rFonts w:hint="default" w:ascii="Times New Roman" w:hAnsi="Times New Roman" w:eastAsia="楷体_GB2312" w:cs="Times New Roman"/>
          <w:b w:val="0"/>
          <w:bCs w:val="0"/>
          <w:color w:val="000000"/>
          <w:kern w:val="0"/>
          <w:sz w:val="32"/>
          <w:szCs w:val="32"/>
          <w:lang w:val="en-US" w:eastAsia="zh-CN"/>
        </w:rPr>
        <w:t>一</w:t>
      </w:r>
      <w:r>
        <w:rPr>
          <w:rFonts w:hint="default" w:ascii="Times New Roman" w:hAnsi="Times New Roman" w:eastAsia="楷体_GB2312" w:cs="Times New Roman"/>
          <w:b w:val="0"/>
          <w:bCs w:val="0"/>
          <w:color w:val="000000"/>
          <w:kern w:val="0"/>
          <w:sz w:val="32"/>
          <w:szCs w:val="32"/>
          <w:lang w:eastAsia="zh-CN"/>
        </w:rPr>
        <w:t>）</w:t>
      </w:r>
      <w:r>
        <w:rPr>
          <w:rFonts w:hint="default" w:ascii="Times New Roman" w:hAnsi="Times New Roman" w:eastAsia="楷体_GB2312" w:cs="Times New Roman"/>
          <w:b w:val="0"/>
          <w:bCs w:val="0"/>
          <w:color w:val="000000"/>
          <w:kern w:val="0"/>
          <w:sz w:val="32"/>
          <w:szCs w:val="32"/>
          <w:lang w:val="en-US" w:eastAsia="zh-CN"/>
        </w:rPr>
        <w:t>理论知识</w:t>
      </w:r>
      <w:r>
        <w:rPr>
          <w:rFonts w:hint="default" w:ascii="Times New Roman" w:hAnsi="Times New Roman" w:eastAsia="楷体_GB2312" w:cs="Times New Roman"/>
          <w:b w:val="0"/>
          <w:bCs w:val="0"/>
          <w:color w:val="000000"/>
          <w:kern w:val="0"/>
          <w:sz w:val="32"/>
          <w:szCs w:val="32"/>
          <w:lang w:eastAsia="zh-CN"/>
        </w:rPr>
        <w:t>。</w:t>
      </w:r>
      <w:r>
        <w:rPr>
          <w:rFonts w:hint="default" w:ascii="Times New Roman" w:hAnsi="Times New Roman" w:eastAsia="仿宋_GB2312" w:cs="Times New Roman"/>
          <w:color w:val="auto"/>
          <w:sz w:val="32"/>
          <w:szCs w:val="32"/>
          <w:lang w:val="en" w:eastAsia="zh-CN"/>
        </w:rPr>
        <w:t>笔试为地方病综合试卷，考试内容主要包括重点地方病病种的疾病定义、流行特征、诊断和鉴别诊断、监测、标准、治疗管理、样本检测等方面。试题均为客观题，包括单项选择题、多项选择题和判断题，满分</w:t>
      </w:r>
      <w:r>
        <w:rPr>
          <w:rFonts w:hint="default" w:ascii="Times New Roman" w:hAnsi="Times New Roman" w:eastAsia="仿宋_GB2312" w:cs="Times New Roman"/>
          <w:color w:val="auto"/>
          <w:sz w:val="32"/>
          <w:szCs w:val="32"/>
          <w:lang w:val="en-US" w:eastAsia="zh-CN"/>
        </w:rPr>
        <w:t>200分</w:t>
      </w:r>
      <w:r>
        <w:rPr>
          <w:rFonts w:hint="default" w:ascii="Times New Roman" w:hAnsi="Times New Roman" w:eastAsia="仿宋_GB2312" w:cs="Times New Roman"/>
          <w:color w:val="auto"/>
          <w:sz w:val="32"/>
          <w:szCs w:val="32"/>
          <w:lang w:val="en" w:eastAsia="zh-CN"/>
        </w:rPr>
        <w:t>。其中碘缺乏病和水源性高碘危害占</w:t>
      </w:r>
      <w:r>
        <w:rPr>
          <w:rFonts w:hint="default" w:ascii="Times New Roman" w:hAnsi="Times New Roman" w:eastAsia="仿宋_GB2312" w:cs="Times New Roman"/>
          <w:color w:val="auto"/>
          <w:sz w:val="32"/>
          <w:szCs w:val="32"/>
          <w:lang w:val="en-US" w:eastAsia="zh-CN"/>
        </w:rPr>
        <w:t>30%</w:t>
      </w:r>
      <w:r>
        <w:rPr>
          <w:rFonts w:hint="default" w:ascii="Times New Roman" w:hAnsi="Times New Roman" w:eastAsia="仿宋_GB2312" w:cs="Times New Roman"/>
          <w:color w:val="auto"/>
          <w:sz w:val="32"/>
          <w:szCs w:val="32"/>
          <w:lang w:val="en" w:eastAsia="zh-CN"/>
        </w:rPr>
        <w:t>，地方性氟中毒占25</w:t>
      </w:r>
      <w:r>
        <w:rPr>
          <w:rFonts w:hint="default"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en" w:eastAsia="zh-CN"/>
        </w:rPr>
        <w:t>，地方性砷中毒、大骨节病和克山病相关内容各占</w:t>
      </w:r>
      <w:r>
        <w:rPr>
          <w:rFonts w:hint="default" w:ascii="Times New Roman" w:hAnsi="Times New Roman" w:eastAsia="仿宋_GB2312" w:cs="Times New Roman"/>
          <w:color w:val="auto"/>
          <w:sz w:val="32"/>
          <w:szCs w:val="32"/>
          <w:lang w:val="en-US" w:eastAsia="zh-CN"/>
        </w:rPr>
        <w:t>15%</w:t>
      </w:r>
      <w:r>
        <w:rPr>
          <w:rFonts w:hint="default" w:ascii="Times New Roman" w:hAnsi="Times New Roman" w:eastAsia="仿宋_GB2312" w:cs="Times New Roman"/>
          <w:color w:val="auto"/>
          <w:sz w:val="32"/>
          <w:szCs w:val="32"/>
          <w:lang w:val="en"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color w:val="auto"/>
          <w:sz w:val="32"/>
          <w:szCs w:val="32"/>
          <w:lang w:val="en" w:eastAsia="zh-CN"/>
        </w:rPr>
      </w:pPr>
      <w:r>
        <w:rPr>
          <w:rFonts w:hint="default" w:ascii="Times New Roman" w:hAnsi="Times New Roman" w:eastAsia="楷体_GB2312" w:cs="Times New Roman"/>
          <w:b w:val="0"/>
          <w:bCs w:val="0"/>
          <w:color w:val="000000"/>
          <w:kern w:val="0"/>
          <w:sz w:val="32"/>
          <w:szCs w:val="32"/>
          <w:lang w:eastAsia="zh-CN"/>
        </w:rPr>
        <w:t>（</w:t>
      </w:r>
      <w:r>
        <w:rPr>
          <w:rFonts w:hint="default" w:ascii="Times New Roman" w:hAnsi="Times New Roman" w:eastAsia="楷体_GB2312" w:cs="Times New Roman"/>
          <w:b w:val="0"/>
          <w:bCs w:val="0"/>
          <w:color w:val="000000"/>
          <w:kern w:val="0"/>
          <w:sz w:val="32"/>
          <w:szCs w:val="32"/>
          <w:lang w:val="en-US" w:eastAsia="zh-CN"/>
        </w:rPr>
        <w:t>二</w:t>
      </w:r>
      <w:r>
        <w:rPr>
          <w:rFonts w:hint="default" w:ascii="Times New Roman" w:hAnsi="Times New Roman" w:eastAsia="楷体_GB2312" w:cs="Times New Roman"/>
          <w:b w:val="0"/>
          <w:bCs w:val="0"/>
          <w:color w:val="000000"/>
          <w:kern w:val="0"/>
          <w:sz w:val="32"/>
          <w:szCs w:val="32"/>
          <w:lang w:eastAsia="zh-CN"/>
        </w:rPr>
        <w:t>）</w:t>
      </w:r>
      <w:r>
        <w:rPr>
          <w:rFonts w:hint="default" w:ascii="Times New Roman" w:hAnsi="Times New Roman" w:eastAsia="楷体_GB2312" w:cs="Times New Roman"/>
          <w:b w:val="0"/>
          <w:bCs w:val="0"/>
          <w:color w:val="000000"/>
          <w:kern w:val="0"/>
          <w:sz w:val="32"/>
          <w:szCs w:val="32"/>
        </w:rPr>
        <w:t>操作技能。</w:t>
      </w:r>
      <w:r>
        <w:rPr>
          <w:rFonts w:hint="default" w:ascii="Times New Roman" w:hAnsi="Times New Roman" w:eastAsia="仿宋_GB2312" w:cs="Times New Roman"/>
          <w:color w:val="auto"/>
          <w:sz w:val="32"/>
          <w:szCs w:val="32"/>
          <w:lang w:val="en" w:eastAsia="zh-CN"/>
        </w:rPr>
        <w:t>测试参赛人员的地方病诊断相关技能，分为3个单元，每个单元独立进行，各单元满分均为100分。具体内容如下。</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_GB2312" w:cs="Times New Roman"/>
          <w:b/>
          <w:bCs/>
          <w:sz w:val="32"/>
          <w:szCs w:val="32"/>
          <w:lang w:val="en" w:eastAsia="zh-CN"/>
        </w:rPr>
      </w:pPr>
      <w:r>
        <w:rPr>
          <w:rFonts w:hint="default" w:ascii="Times New Roman" w:hAnsi="Times New Roman" w:eastAsia="仿宋_GB2312" w:cs="Times New Roman"/>
          <w:b/>
          <w:bCs/>
          <w:sz w:val="32"/>
          <w:szCs w:val="32"/>
          <w:lang w:val="en-US" w:eastAsia="zh-CN"/>
        </w:rPr>
        <w:t>1.</w:t>
      </w:r>
      <w:r>
        <w:rPr>
          <w:rFonts w:hint="default" w:ascii="Times New Roman" w:hAnsi="Times New Roman" w:eastAsia="仿宋_GB2312" w:cs="Times New Roman"/>
          <w:b/>
          <w:bCs/>
          <w:sz w:val="32"/>
          <w:szCs w:val="32"/>
          <w:lang w:val="en" w:eastAsia="zh-CN"/>
        </w:rPr>
        <w:t>碘缺乏病和水源性高碘单元。</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color w:val="auto"/>
          <w:sz w:val="32"/>
          <w:szCs w:val="32"/>
          <w:lang w:val="en" w:eastAsia="zh-CN"/>
        </w:rPr>
      </w:pPr>
      <w:r>
        <w:rPr>
          <w:rFonts w:hint="default" w:ascii="Times New Roman" w:hAnsi="Times New Roman" w:eastAsia="仿宋_GB2312" w:cs="Times New Roman"/>
          <w:color w:val="auto"/>
          <w:sz w:val="32"/>
          <w:szCs w:val="32"/>
          <w:lang w:val="en" w:eastAsia="zh-CN"/>
        </w:rPr>
        <w:t>形式：甲状腺容积测量。</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color w:val="auto"/>
          <w:sz w:val="32"/>
          <w:szCs w:val="32"/>
          <w:lang w:val="en" w:eastAsia="zh-CN"/>
        </w:rPr>
      </w:pPr>
      <w:r>
        <w:rPr>
          <w:rFonts w:hint="default" w:ascii="Times New Roman" w:hAnsi="Times New Roman" w:eastAsia="仿宋_GB2312" w:cs="Times New Roman"/>
          <w:color w:val="auto"/>
          <w:sz w:val="32"/>
          <w:szCs w:val="32"/>
          <w:lang w:val="en" w:eastAsia="zh-CN"/>
        </w:rPr>
        <w:t>方法：由专家组提供不同切面下甲状腺B超影像图片20张。其中，甲状腺宽度图片10张，甲状腺长度和厚度图片10张。由参赛人员对每张图片的甲状腺宽度或长度和厚度分别进行标记（参见《地方性甲状腺肿诊断》（WS/T 10027—2024））。</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_GB2312" w:cs="Times New Roman"/>
          <w:b/>
          <w:bCs/>
          <w:sz w:val="32"/>
          <w:szCs w:val="32"/>
          <w:lang w:val="en" w:eastAsia="zh-CN"/>
        </w:rPr>
      </w:pPr>
      <w:r>
        <w:rPr>
          <w:rFonts w:hint="default" w:ascii="Times New Roman" w:hAnsi="Times New Roman" w:eastAsia="仿宋_GB2312" w:cs="Times New Roman"/>
          <w:b/>
          <w:bCs/>
          <w:sz w:val="32"/>
          <w:szCs w:val="32"/>
          <w:lang w:val="en-US" w:eastAsia="zh-CN"/>
        </w:rPr>
        <w:t>2.</w:t>
      </w:r>
      <w:r>
        <w:rPr>
          <w:rFonts w:hint="default" w:ascii="Times New Roman" w:hAnsi="Times New Roman" w:eastAsia="仿宋_GB2312" w:cs="Times New Roman"/>
          <w:b/>
          <w:bCs/>
          <w:sz w:val="32"/>
          <w:szCs w:val="32"/>
          <w:lang w:val="en" w:eastAsia="zh-CN"/>
        </w:rPr>
        <w:t>地方性氟中毒单元。</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color w:val="auto"/>
          <w:sz w:val="32"/>
          <w:szCs w:val="32"/>
          <w:lang w:val="en" w:eastAsia="zh-CN"/>
        </w:rPr>
      </w:pPr>
      <w:r>
        <w:rPr>
          <w:rFonts w:hint="default" w:ascii="Times New Roman" w:hAnsi="Times New Roman" w:eastAsia="仿宋_GB2312" w:cs="Times New Roman"/>
          <w:color w:val="auto"/>
          <w:sz w:val="32"/>
          <w:szCs w:val="32"/>
          <w:lang w:val="en" w:eastAsia="zh-CN"/>
        </w:rPr>
        <w:t>形式：地方性氟骨症诊断。</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color w:val="auto"/>
          <w:sz w:val="32"/>
          <w:szCs w:val="32"/>
          <w:lang w:val="en" w:eastAsia="zh-CN"/>
        </w:rPr>
      </w:pPr>
      <w:r>
        <w:rPr>
          <w:rFonts w:hint="default" w:ascii="Times New Roman" w:hAnsi="Times New Roman" w:eastAsia="仿宋_GB2312" w:cs="Times New Roman"/>
          <w:color w:val="auto"/>
          <w:sz w:val="32"/>
          <w:szCs w:val="32"/>
          <w:lang w:val="en" w:eastAsia="zh-CN"/>
        </w:rPr>
        <w:t>方法：由专家组提供地方性氟骨症或非氟骨症案例的流行病学暴露史、临床症状和体征描述，并附相应的X线片共20张。由参赛人员对每个案例进行诊断，并对病变特征进行描述和标记（参见《地方性氟骨症诊断标准》（WS/T 192—2021））。</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_GB2312" w:cs="Times New Roman"/>
          <w:b/>
          <w:bCs/>
          <w:sz w:val="32"/>
          <w:szCs w:val="32"/>
          <w:lang w:val="en" w:eastAsia="zh-CN"/>
        </w:rPr>
      </w:pPr>
      <w:r>
        <w:rPr>
          <w:rFonts w:hint="default" w:ascii="Times New Roman" w:hAnsi="Times New Roman" w:eastAsia="仿宋_GB2312" w:cs="Times New Roman"/>
          <w:b/>
          <w:bCs/>
          <w:sz w:val="32"/>
          <w:szCs w:val="32"/>
          <w:lang w:val="en-US" w:eastAsia="zh-CN"/>
        </w:rPr>
        <w:t>3.</w:t>
      </w:r>
      <w:r>
        <w:rPr>
          <w:rFonts w:hint="default" w:ascii="Times New Roman" w:hAnsi="Times New Roman" w:eastAsia="仿宋_GB2312" w:cs="Times New Roman"/>
          <w:b/>
          <w:bCs/>
          <w:sz w:val="32"/>
          <w:szCs w:val="32"/>
          <w:lang w:val="en" w:eastAsia="zh-CN"/>
        </w:rPr>
        <w:t>地方性砷中毒单元。</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color w:val="auto"/>
          <w:sz w:val="32"/>
          <w:szCs w:val="32"/>
          <w:lang w:val="en" w:eastAsia="zh-CN"/>
        </w:rPr>
      </w:pPr>
      <w:r>
        <w:rPr>
          <w:rFonts w:hint="default" w:ascii="Times New Roman" w:hAnsi="Times New Roman" w:eastAsia="仿宋_GB2312" w:cs="Times New Roman"/>
          <w:color w:val="auto"/>
          <w:sz w:val="32"/>
          <w:szCs w:val="32"/>
          <w:lang w:val="en" w:eastAsia="zh-CN"/>
        </w:rPr>
        <w:t>形式：地方性砷中毒诊断。</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color w:val="auto"/>
          <w:sz w:val="32"/>
          <w:szCs w:val="32"/>
          <w:lang w:val="en" w:eastAsia="zh-CN"/>
        </w:rPr>
      </w:pPr>
      <w:r>
        <w:rPr>
          <w:rFonts w:hint="default" w:ascii="Times New Roman" w:hAnsi="Times New Roman" w:eastAsia="仿宋_GB2312" w:cs="Times New Roman"/>
          <w:color w:val="auto"/>
          <w:sz w:val="32"/>
          <w:szCs w:val="32"/>
          <w:lang w:val="en" w:eastAsia="zh-CN"/>
        </w:rPr>
        <w:t>方法：由专家组提供20名地方性砷中毒和类似疾病患者的皮肤照片（每名患者1—3张），由参赛学员对每名患者进行诊断、分度和病变特征描述（参见《地方性砷中毒诊断》（WS/T 211—2015））。</w:t>
      </w:r>
    </w:p>
    <w:p>
      <w:pPr>
        <w:keepNext w:val="0"/>
        <w:keepLines w:val="0"/>
        <w:pageBreakBefore w:val="0"/>
        <w:widowControl/>
        <w:numPr>
          <w:ilvl w:val="0"/>
          <w:numId w:val="0"/>
        </w:numPr>
        <w:tabs>
          <w:tab w:val="left" w:pos="0"/>
        </w:tabs>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方正黑体_GBK" w:cs="Times New Roman"/>
          <w:kern w:val="0"/>
          <w:sz w:val="32"/>
          <w:szCs w:val="32"/>
          <w:highlight w:val="none"/>
          <w:u w:val="single" w:color="FFFFFF" w:themeColor="background1"/>
          <w:lang w:val="en-US" w:eastAsia="zh-CN" w:bidi="ar"/>
        </w:rPr>
      </w:pPr>
      <w:r>
        <w:rPr>
          <w:rFonts w:hint="default" w:ascii="Times New Roman" w:hAnsi="Times New Roman" w:eastAsia="方正黑体_GBK" w:cs="Times New Roman"/>
          <w:kern w:val="0"/>
          <w:sz w:val="32"/>
          <w:szCs w:val="32"/>
          <w:highlight w:val="none"/>
          <w:u w:val="single" w:color="FFFFFF" w:themeColor="background1"/>
          <w:lang w:val="en-US" w:eastAsia="zh-CN" w:bidi="ar"/>
        </w:rPr>
        <w:t>三、参赛队伍与人员要求</w:t>
      </w:r>
    </w:p>
    <w:p>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楷体_GB2312" w:cs="Times New Roman"/>
          <w:color w:val="000000"/>
          <w:kern w:val="0"/>
          <w:sz w:val="32"/>
          <w:szCs w:val="32"/>
        </w:rPr>
      </w:pPr>
      <w:r>
        <w:rPr>
          <w:rFonts w:hint="default" w:ascii="Times New Roman" w:hAnsi="Times New Roman" w:eastAsia="楷体_GB2312" w:cs="Times New Roman"/>
          <w:color w:val="000000"/>
          <w:kern w:val="0"/>
          <w:sz w:val="32"/>
          <w:szCs w:val="32"/>
        </w:rPr>
        <w:t>（</w:t>
      </w:r>
      <w:r>
        <w:rPr>
          <w:rFonts w:hint="default" w:ascii="Times New Roman" w:hAnsi="Times New Roman" w:eastAsia="楷体_GB2312" w:cs="Times New Roman"/>
          <w:color w:val="000000"/>
          <w:kern w:val="0"/>
          <w:sz w:val="32"/>
          <w:szCs w:val="32"/>
          <w:lang w:eastAsia="zh-CN"/>
        </w:rPr>
        <w:t>一</w:t>
      </w:r>
      <w:r>
        <w:rPr>
          <w:rFonts w:hint="default" w:ascii="Times New Roman" w:hAnsi="Times New Roman" w:eastAsia="楷体_GB2312" w:cs="Times New Roman"/>
          <w:color w:val="000000"/>
          <w:kern w:val="0"/>
          <w:sz w:val="32"/>
          <w:szCs w:val="32"/>
        </w:rPr>
        <w:t>）组队要求。</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color w:val="auto"/>
          <w:sz w:val="32"/>
          <w:szCs w:val="32"/>
          <w:lang w:val="en" w:eastAsia="zh-CN"/>
        </w:rPr>
      </w:pPr>
      <w:r>
        <w:rPr>
          <w:rFonts w:hint="default" w:ascii="Times New Roman" w:hAnsi="Times New Roman" w:eastAsia="仿宋_GB2312" w:cs="Times New Roman"/>
          <w:color w:val="auto"/>
          <w:sz w:val="32"/>
          <w:szCs w:val="32"/>
          <w:lang w:val="en" w:eastAsia="zh-CN"/>
        </w:rPr>
        <w:t>初赛由各地根据实际情况确定。自治区竞赛以地（州、市）为单位，每个队参赛人员3名，笔试部分所有参赛人员均参加，操作技能部分每人需且限参加</w:t>
      </w:r>
      <w:r>
        <w:rPr>
          <w:rFonts w:hint="default" w:ascii="Times New Roman" w:hAnsi="Times New Roman" w:eastAsia="仿宋_GB2312" w:cs="Times New Roman"/>
          <w:color w:val="auto"/>
          <w:sz w:val="32"/>
          <w:szCs w:val="32"/>
          <w:lang w:val="en-US" w:eastAsia="zh-CN"/>
        </w:rPr>
        <w:t>1</w:t>
      </w:r>
      <w:r>
        <w:rPr>
          <w:rFonts w:hint="default" w:ascii="Times New Roman" w:hAnsi="Times New Roman" w:eastAsia="仿宋_GB2312" w:cs="Times New Roman"/>
          <w:color w:val="auto"/>
          <w:sz w:val="32"/>
          <w:szCs w:val="32"/>
          <w:lang w:val="en" w:eastAsia="zh-CN"/>
        </w:rPr>
        <w:t>项技能竞赛单元，各地在报名时需提前确定各参赛人员所参加的竞赛单元，原则上不可更改。各地（州、市）疾控局负责同志作为领队。各地（州、市）应于2025年</w:t>
      </w:r>
      <w:r>
        <w:rPr>
          <w:rFonts w:hint="default" w:ascii="Times New Roman" w:hAnsi="Times New Roman" w:eastAsia="仿宋_GB2312" w:cs="Times New Roman"/>
          <w:color w:val="auto"/>
          <w:sz w:val="32"/>
          <w:szCs w:val="32"/>
          <w:lang w:val="en-US" w:eastAsia="zh-CN"/>
        </w:rPr>
        <w:t>7</w:t>
      </w:r>
      <w:r>
        <w:rPr>
          <w:rFonts w:hint="default" w:ascii="Times New Roman" w:hAnsi="Times New Roman" w:eastAsia="仿宋_GB2312" w:cs="Times New Roman"/>
          <w:color w:val="auto"/>
          <w:sz w:val="32"/>
          <w:szCs w:val="32"/>
          <w:lang w:val="en" w:eastAsia="zh-CN"/>
        </w:rPr>
        <w:t>月</w:t>
      </w:r>
      <w:r>
        <w:rPr>
          <w:rFonts w:hint="default" w:ascii="Times New Roman" w:hAnsi="Times New Roman" w:eastAsia="仿宋_GB2312" w:cs="Times New Roman"/>
          <w:color w:val="auto"/>
          <w:sz w:val="32"/>
          <w:szCs w:val="32"/>
          <w:lang w:val="en-US" w:eastAsia="zh-CN"/>
        </w:rPr>
        <w:t>30</w:t>
      </w:r>
      <w:r>
        <w:rPr>
          <w:rFonts w:hint="default" w:ascii="Times New Roman" w:hAnsi="Times New Roman" w:eastAsia="仿宋_GB2312" w:cs="Times New Roman"/>
          <w:color w:val="auto"/>
          <w:sz w:val="32"/>
          <w:szCs w:val="32"/>
          <w:lang w:val="en" w:eastAsia="zh-CN"/>
        </w:rPr>
        <w:t>日前完成自治区竞赛参赛队伍组建，并将自治区竞赛人员登记表（附表</w:t>
      </w:r>
      <w:r>
        <w:rPr>
          <w:rFonts w:hint="default" w:ascii="Times New Roman" w:hAnsi="Times New Roman" w:eastAsia="仿宋_GB2312" w:cs="Times New Roman"/>
          <w:color w:val="auto"/>
          <w:sz w:val="32"/>
          <w:szCs w:val="32"/>
          <w:lang w:val="en-US" w:eastAsia="zh-CN"/>
        </w:rPr>
        <w:t>1</w:t>
      </w:r>
      <w:r>
        <w:rPr>
          <w:rFonts w:hint="default" w:ascii="Times New Roman" w:hAnsi="Times New Roman" w:eastAsia="仿宋_GB2312" w:cs="Times New Roman"/>
          <w:color w:val="auto"/>
          <w:sz w:val="32"/>
          <w:szCs w:val="32"/>
          <w:lang w:val="en" w:eastAsia="zh-CN"/>
        </w:rPr>
        <w:t>）和自治区竞赛代表队人员名单（附表</w:t>
      </w:r>
      <w:r>
        <w:rPr>
          <w:rFonts w:hint="default" w:ascii="Times New Roman" w:hAnsi="Times New Roman" w:eastAsia="仿宋_GB2312" w:cs="Times New Roman"/>
          <w:color w:val="auto"/>
          <w:sz w:val="32"/>
          <w:szCs w:val="32"/>
          <w:lang w:val="en-US" w:eastAsia="zh-CN"/>
        </w:rPr>
        <w:t>2</w:t>
      </w:r>
      <w:r>
        <w:rPr>
          <w:rFonts w:hint="default" w:ascii="Times New Roman" w:hAnsi="Times New Roman" w:eastAsia="仿宋_GB2312" w:cs="Times New Roman"/>
          <w:color w:val="auto"/>
          <w:sz w:val="32"/>
          <w:szCs w:val="32"/>
          <w:lang w:val="en" w:eastAsia="zh-CN"/>
        </w:rPr>
        <w:t>）报送至自治区疾控局。自治区竞赛时间、地点及其他有关事项另行通知。</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0" w:right="0" w:rightChars="0" w:firstLine="640" w:firstLineChars="200"/>
        <w:jc w:val="both"/>
        <w:textAlignment w:val="auto"/>
        <w:rPr>
          <w:rFonts w:hint="eastAsia" w:ascii="楷体_GB2312" w:hAnsi="楷体_GB2312" w:eastAsia="楷体_GB2312" w:cs="楷体_GB2312"/>
          <w:color w:val="auto"/>
          <w:sz w:val="32"/>
          <w:szCs w:val="32"/>
        </w:rPr>
      </w:pPr>
      <w:r>
        <w:rPr>
          <w:rFonts w:hint="eastAsia" w:ascii="楷体_GB2312" w:hAnsi="楷体_GB2312" w:eastAsia="楷体_GB2312" w:cs="楷体_GB2312"/>
          <w:color w:val="auto"/>
          <w:sz w:val="32"/>
          <w:szCs w:val="32"/>
          <w:lang w:eastAsia="zh-CN"/>
        </w:rPr>
        <w:t>（二）人员要求</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color w:val="auto"/>
          <w:sz w:val="32"/>
          <w:szCs w:val="32"/>
          <w:lang w:val="en" w:eastAsia="zh-CN"/>
        </w:rPr>
      </w:pPr>
      <w:r>
        <w:rPr>
          <w:rFonts w:hint="default" w:ascii="Times New Roman" w:hAnsi="Times New Roman" w:eastAsia="仿宋_GB2312" w:cs="Times New Roman"/>
          <w:color w:val="auto"/>
          <w:sz w:val="32"/>
          <w:szCs w:val="32"/>
          <w:lang w:val="en" w:eastAsia="zh-CN"/>
        </w:rPr>
        <w:t>1.具有良好的思想政治素质和优良的道德品质，既往无违法违纪情况。</w:t>
      </w:r>
      <w:r>
        <w:rPr>
          <w:rFonts w:hint="default" w:ascii="Times New Roman" w:hAnsi="Times New Roman" w:eastAsia="仿宋_GB2312" w:cs="Times New Roman"/>
          <w:color w:val="auto"/>
          <w:sz w:val="32"/>
          <w:szCs w:val="32"/>
          <w:lang w:val="en" w:eastAsia="zh-CN"/>
        </w:rPr>
        <w:br w:type="textWrapping"/>
      </w:r>
      <w:r>
        <w:rPr>
          <w:rFonts w:hint="default" w:ascii="Times New Roman" w:hAnsi="Times New Roman" w:eastAsia="仿宋_GB2312" w:cs="Times New Roman"/>
          <w:color w:val="auto"/>
          <w:sz w:val="32"/>
          <w:szCs w:val="32"/>
          <w:lang w:val="en-US" w:eastAsia="zh-CN"/>
        </w:rPr>
        <w:t xml:space="preserve">    2.各</w:t>
      </w:r>
      <w:r>
        <w:rPr>
          <w:rFonts w:hint="default" w:ascii="Times New Roman" w:hAnsi="Times New Roman" w:eastAsia="仿宋_GB2312" w:cs="Times New Roman"/>
          <w:color w:val="auto"/>
          <w:sz w:val="32"/>
          <w:szCs w:val="32"/>
          <w:lang w:val="en" w:eastAsia="zh-CN"/>
        </w:rPr>
        <w:t>地、县级疾控（医疗）机构从事地方病防治的专业技术人员，年龄不超过45周岁（1980年9月30日后出生），获得往届自治区地方病防治技能竞赛个人单项奖的人员不能参加本年度技能竞赛。</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color w:val="auto"/>
          <w:sz w:val="32"/>
          <w:szCs w:val="32"/>
          <w:lang w:val="en" w:eastAsia="zh-CN"/>
        </w:rPr>
      </w:pPr>
      <w:r>
        <w:rPr>
          <w:rFonts w:hint="default" w:ascii="Times New Roman" w:hAnsi="Times New Roman" w:eastAsia="仿宋_GB2312" w:cs="Times New Roman"/>
          <w:color w:val="auto"/>
          <w:sz w:val="32"/>
          <w:szCs w:val="32"/>
          <w:lang w:val="en" w:eastAsia="zh-CN"/>
        </w:rPr>
        <w:t>3.爱岗敬业，甘于奉献，具有扎实的专业知识和精湛的专业技能。</w:t>
      </w:r>
    </w:p>
    <w:p>
      <w:pPr>
        <w:keepNext w:val="0"/>
        <w:keepLines w:val="0"/>
        <w:pageBreakBefore w:val="0"/>
        <w:widowControl/>
        <w:numPr>
          <w:ilvl w:val="0"/>
          <w:numId w:val="0"/>
        </w:numPr>
        <w:tabs>
          <w:tab w:val="left" w:pos="0"/>
        </w:tabs>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方正黑体_GBK" w:cs="Times New Roman"/>
          <w:kern w:val="0"/>
          <w:sz w:val="32"/>
          <w:szCs w:val="32"/>
          <w:highlight w:val="none"/>
          <w:u w:val="single" w:color="FFFFFF" w:themeColor="background1"/>
          <w:lang w:val="en-US" w:eastAsia="zh-CN" w:bidi="ar"/>
        </w:rPr>
      </w:pPr>
      <w:r>
        <w:rPr>
          <w:rFonts w:hint="default" w:ascii="Times New Roman" w:hAnsi="Times New Roman" w:eastAsia="方正黑体_GBK" w:cs="Times New Roman"/>
          <w:kern w:val="0"/>
          <w:sz w:val="32"/>
          <w:szCs w:val="32"/>
          <w:highlight w:val="none"/>
          <w:u w:val="single" w:color="FFFFFF" w:themeColor="background1"/>
          <w:lang w:val="en-US" w:eastAsia="zh-CN" w:bidi="ar"/>
        </w:rPr>
        <w:t>四、竞赛形式</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color w:val="auto"/>
          <w:sz w:val="32"/>
          <w:szCs w:val="32"/>
          <w:lang w:val="en" w:eastAsia="zh-CN"/>
        </w:rPr>
      </w:pPr>
      <w:r>
        <w:rPr>
          <w:rFonts w:hint="default" w:ascii="Times New Roman" w:hAnsi="Times New Roman" w:eastAsia="仿宋_GB2312" w:cs="Times New Roman"/>
          <w:color w:val="auto"/>
          <w:sz w:val="32"/>
          <w:szCs w:val="32"/>
          <w:lang w:val="en" w:eastAsia="zh-CN"/>
        </w:rPr>
        <w:t>竞赛分初赛和自治区竞赛两个阶段。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color w:val="auto"/>
          <w:sz w:val="32"/>
          <w:szCs w:val="32"/>
          <w:lang w:val="en" w:eastAsia="zh-CN"/>
        </w:rPr>
      </w:pPr>
      <w:r>
        <w:rPr>
          <w:rFonts w:hint="default" w:ascii="Times New Roman" w:hAnsi="Times New Roman" w:eastAsia="楷体_GB2312" w:cs="Times New Roman"/>
          <w:b w:val="0"/>
          <w:bCs w:val="0"/>
          <w:color w:val="000000"/>
          <w:kern w:val="0"/>
          <w:sz w:val="32"/>
          <w:szCs w:val="32"/>
        </w:rPr>
        <w:t>（一）初赛。</w:t>
      </w:r>
      <w:r>
        <w:rPr>
          <w:rFonts w:hint="default" w:ascii="Times New Roman" w:hAnsi="Times New Roman" w:eastAsia="仿宋_GB2312" w:cs="Times New Roman"/>
          <w:color w:val="auto"/>
          <w:sz w:val="32"/>
          <w:szCs w:val="32"/>
          <w:lang w:val="en" w:eastAsia="zh-CN"/>
        </w:rPr>
        <w:t>由各地（州、市）疾控局牵头组织实施，具体竞赛形式由各地（州、市）根据实际情况确定。各地（州、市）应开展人员培训和选拔，动员地、县两级疾控（医疗）机构专业技术人员广泛参加。</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color w:val="auto"/>
          <w:sz w:val="32"/>
          <w:szCs w:val="32"/>
          <w:lang w:val="en" w:eastAsia="zh-CN"/>
        </w:rPr>
      </w:pPr>
      <w:r>
        <w:rPr>
          <w:rFonts w:hint="default" w:ascii="Times New Roman" w:hAnsi="Times New Roman" w:eastAsia="楷体_GB2312" w:cs="Times New Roman"/>
          <w:b w:val="0"/>
          <w:bCs w:val="0"/>
          <w:color w:val="000000"/>
          <w:kern w:val="0"/>
          <w:sz w:val="32"/>
          <w:szCs w:val="32"/>
        </w:rPr>
        <w:t>（二）自治区竞赛。</w:t>
      </w:r>
      <w:r>
        <w:rPr>
          <w:rFonts w:hint="default" w:ascii="Times New Roman" w:hAnsi="Times New Roman" w:eastAsia="仿宋_GB2312" w:cs="Times New Roman"/>
          <w:color w:val="auto"/>
          <w:sz w:val="32"/>
          <w:szCs w:val="32"/>
          <w:lang w:val="en" w:eastAsia="zh-CN"/>
        </w:rPr>
        <w:t>由自治区疾控局牵头实施，按照公平、公正、保密原则组织专家组命题并评分。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国标黑体" w:cs="Times New Roman"/>
          <w:b w:val="0"/>
          <w:bCs w:val="0"/>
          <w:color w:val="000000"/>
          <w:kern w:val="0"/>
          <w:sz w:val="32"/>
          <w:szCs w:val="32"/>
          <w:highlight w:val="none"/>
          <w:lang w:val="en-US" w:eastAsia="zh-CN"/>
        </w:rPr>
      </w:pPr>
      <w:r>
        <w:rPr>
          <w:rFonts w:hint="default" w:ascii="Times New Roman" w:hAnsi="Times New Roman" w:eastAsia="仿宋_GB2312" w:cs="Times New Roman"/>
          <w:color w:val="auto"/>
          <w:sz w:val="32"/>
          <w:szCs w:val="32"/>
          <w:lang w:val="en" w:eastAsia="zh-CN"/>
        </w:rPr>
        <w:t>自治区竞赛结束后，将组织开展全国决赛集训。</w:t>
      </w:r>
      <w:r>
        <w:rPr>
          <w:rFonts w:hint="default" w:ascii="Times New Roman" w:hAnsi="Times New Roman" w:eastAsia="仿宋_GB2312" w:cs="Times New Roman"/>
          <w:color w:val="auto"/>
          <w:sz w:val="32"/>
          <w:szCs w:val="32"/>
          <w:lang w:val="en-US" w:eastAsia="zh-CN"/>
        </w:rPr>
        <w:t>获得个人竞赛前9名人员，2024年参加全国地方病防治技能竞赛集训4名队员纳入全国决赛集训队伍。鼓励自治区疾控中心、自治区卫生健康委直属直管医疗机构各推荐1名专业人员</w:t>
      </w:r>
      <w:r>
        <w:rPr>
          <w:rFonts w:hint="default" w:ascii="Times New Roman" w:hAnsi="Times New Roman" w:eastAsia="仿宋_GB2312" w:cs="Times New Roman"/>
          <w:color w:val="auto"/>
          <w:sz w:val="32"/>
          <w:szCs w:val="32"/>
          <w:highlight w:val="none"/>
          <w:lang w:val="en-US" w:eastAsia="zh-CN"/>
        </w:rPr>
        <w:t>参加全国决赛集训测试，择优纳入全国决赛集训队伍，</w:t>
      </w:r>
      <w:r>
        <w:rPr>
          <w:rFonts w:hint="default" w:ascii="Times New Roman" w:hAnsi="Times New Roman" w:eastAsia="仿宋_GB2312" w:cs="Times New Roman"/>
          <w:color w:val="auto"/>
          <w:sz w:val="32"/>
          <w:szCs w:val="32"/>
          <w:lang w:val="en-US" w:eastAsia="zh-CN"/>
        </w:rPr>
        <w:t>开展为期1个月的专项集训。集训期间，分期开展综合评估，最终确定3名队员参加全国决赛。</w:t>
      </w:r>
    </w:p>
    <w:p>
      <w:pPr>
        <w:keepNext w:val="0"/>
        <w:keepLines w:val="0"/>
        <w:pageBreakBefore w:val="0"/>
        <w:widowControl/>
        <w:numPr>
          <w:ilvl w:val="0"/>
          <w:numId w:val="0"/>
        </w:numPr>
        <w:tabs>
          <w:tab w:val="left" w:pos="0"/>
        </w:tabs>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方正黑体_GBK" w:cs="Times New Roman"/>
          <w:kern w:val="0"/>
          <w:sz w:val="32"/>
          <w:szCs w:val="32"/>
          <w:highlight w:val="none"/>
          <w:u w:val="single" w:color="FFFFFF" w:themeColor="background1"/>
          <w:lang w:val="en-US" w:eastAsia="zh-CN" w:bidi="ar"/>
        </w:rPr>
      </w:pPr>
      <w:r>
        <w:rPr>
          <w:rFonts w:hint="default" w:ascii="Times New Roman" w:hAnsi="Times New Roman" w:eastAsia="方正黑体_GBK" w:cs="Times New Roman"/>
          <w:kern w:val="0"/>
          <w:sz w:val="32"/>
          <w:szCs w:val="32"/>
          <w:highlight w:val="none"/>
          <w:u w:val="single" w:color="FFFFFF" w:themeColor="background1"/>
          <w:lang w:val="en-US" w:eastAsia="zh-CN" w:bidi="ar"/>
        </w:rPr>
        <w:t>五、奖项设置</w:t>
      </w:r>
    </w:p>
    <w:p>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000000"/>
          <w:kern w:val="0"/>
          <w:sz w:val="32"/>
          <w:szCs w:val="32"/>
          <w:highlight w:val="none"/>
        </w:rPr>
      </w:pPr>
      <w:r>
        <w:rPr>
          <w:rFonts w:hint="default" w:ascii="Times New Roman" w:hAnsi="Times New Roman" w:eastAsia="仿宋_GB2312" w:cs="Times New Roman"/>
          <w:color w:val="000000"/>
          <w:kern w:val="0"/>
          <w:sz w:val="32"/>
          <w:szCs w:val="32"/>
          <w:highlight w:val="none"/>
          <w:lang w:eastAsia="zh-CN"/>
        </w:rPr>
        <w:t>自治区竞赛</w:t>
      </w:r>
      <w:r>
        <w:rPr>
          <w:rFonts w:hint="default" w:ascii="Times New Roman" w:hAnsi="Times New Roman" w:eastAsia="仿宋_GB2312" w:cs="Times New Roman"/>
          <w:color w:val="000000"/>
          <w:kern w:val="0"/>
          <w:sz w:val="32"/>
          <w:szCs w:val="32"/>
          <w:highlight w:val="none"/>
        </w:rPr>
        <w:t>设置团体</w:t>
      </w:r>
      <w:r>
        <w:rPr>
          <w:rFonts w:hint="default" w:ascii="Times New Roman" w:hAnsi="Times New Roman" w:eastAsia="仿宋_GB2312" w:cs="Times New Roman"/>
          <w:color w:val="000000"/>
          <w:kern w:val="0"/>
          <w:sz w:val="32"/>
          <w:szCs w:val="32"/>
          <w:highlight w:val="none"/>
          <w:lang w:eastAsia="zh-CN"/>
        </w:rPr>
        <w:t>、</w:t>
      </w:r>
      <w:r>
        <w:rPr>
          <w:rFonts w:hint="default" w:ascii="Times New Roman" w:hAnsi="Times New Roman" w:eastAsia="仿宋_GB2312" w:cs="Times New Roman"/>
          <w:color w:val="000000"/>
          <w:kern w:val="0"/>
          <w:sz w:val="32"/>
          <w:szCs w:val="32"/>
          <w:highlight w:val="none"/>
        </w:rPr>
        <w:t>个人</w:t>
      </w:r>
      <w:r>
        <w:rPr>
          <w:rFonts w:hint="default" w:ascii="Times New Roman" w:hAnsi="Times New Roman" w:eastAsia="仿宋_GB2312" w:cs="Times New Roman"/>
          <w:color w:val="000000"/>
          <w:kern w:val="0"/>
          <w:sz w:val="32"/>
          <w:szCs w:val="32"/>
          <w:highlight w:val="none"/>
          <w:lang w:eastAsia="zh-CN"/>
        </w:rPr>
        <w:t>和组织三</w:t>
      </w:r>
      <w:r>
        <w:rPr>
          <w:rFonts w:hint="default" w:ascii="Times New Roman" w:hAnsi="Times New Roman" w:eastAsia="仿宋_GB2312" w:cs="Times New Roman"/>
          <w:color w:val="000000"/>
          <w:kern w:val="0"/>
          <w:sz w:val="32"/>
          <w:szCs w:val="32"/>
          <w:highlight w:val="none"/>
        </w:rPr>
        <w:t>类奖项。</w:t>
      </w:r>
    </w:p>
    <w:p>
      <w:pPr>
        <w:keepNext w:val="0"/>
        <w:keepLines w:val="0"/>
        <w:pageBreakBefore w:val="0"/>
        <w:widowControl/>
        <w:shd w:val="clear" w:color="auto" w:fill="FFFFFF"/>
        <w:kinsoku/>
        <w:wordWrap/>
        <w:overflowPunct/>
        <w:topLinePunct w:val="0"/>
        <w:bidi w:val="0"/>
        <w:spacing w:line="560" w:lineRule="exact"/>
        <w:ind w:firstLine="640" w:firstLineChars="200"/>
        <w:jc w:val="both"/>
        <w:textAlignment w:val="auto"/>
        <w:rPr>
          <w:rFonts w:hint="default" w:ascii="Times New Roman" w:hAnsi="Times New Roman" w:eastAsia="仿宋_GB2312" w:cs="Times New Roman"/>
          <w:color w:val="000000"/>
          <w:kern w:val="0"/>
          <w:sz w:val="32"/>
          <w:szCs w:val="32"/>
          <w:highlight w:val="none"/>
        </w:rPr>
      </w:pPr>
      <w:r>
        <w:rPr>
          <w:rFonts w:hint="default" w:ascii="Times New Roman" w:hAnsi="Times New Roman" w:eastAsia="楷体_GB2312" w:cs="Times New Roman"/>
          <w:color w:val="000000"/>
          <w:kern w:val="0"/>
          <w:sz w:val="32"/>
          <w:szCs w:val="32"/>
          <w:highlight w:val="none"/>
        </w:rPr>
        <w:t>（</w:t>
      </w:r>
      <w:r>
        <w:rPr>
          <w:rFonts w:hint="default" w:ascii="Times New Roman" w:hAnsi="Times New Roman" w:eastAsia="楷体_GB2312" w:cs="Times New Roman"/>
          <w:color w:val="000000"/>
          <w:kern w:val="0"/>
          <w:sz w:val="32"/>
          <w:szCs w:val="32"/>
          <w:highlight w:val="none"/>
          <w:lang w:eastAsia="zh-CN"/>
        </w:rPr>
        <w:t>一</w:t>
      </w:r>
      <w:r>
        <w:rPr>
          <w:rFonts w:hint="default" w:ascii="Times New Roman" w:hAnsi="Times New Roman" w:eastAsia="楷体_GB2312" w:cs="Times New Roman"/>
          <w:color w:val="000000"/>
          <w:kern w:val="0"/>
          <w:sz w:val="32"/>
          <w:szCs w:val="32"/>
          <w:highlight w:val="none"/>
        </w:rPr>
        <w:t>）团体奖。</w:t>
      </w:r>
      <w:r>
        <w:rPr>
          <w:rFonts w:hint="default" w:ascii="Times New Roman" w:hAnsi="Times New Roman" w:eastAsia="仿宋_GB2312" w:cs="Times New Roman"/>
          <w:color w:val="000000"/>
          <w:kern w:val="0"/>
          <w:sz w:val="32"/>
          <w:szCs w:val="32"/>
          <w:highlight w:val="none"/>
        </w:rPr>
        <w:t>参加</w:t>
      </w:r>
      <w:r>
        <w:rPr>
          <w:rFonts w:hint="default" w:ascii="Times New Roman" w:hAnsi="Times New Roman" w:eastAsia="仿宋_GB2312" w:cs="Times New Roman"/>
          <w:color w:val="000000"/>
          <w:kern w:val="0"/>
          <w:sz w:val="32"/>
          <w:szCs w:val="32"/>
          <w:highlight w:val="none"/>
          <w:lang w:eastAsia="zh-CN"/>
        </w:rPr>
        <w:t>笔试及</w:t>
      </w:r>
      <w:r>
        <w:rPr>
          <w:rFonts w:hint="default" w:ascii="Times New Roman" w:hAnsi="Times New Roman" w:eastAsia="仿宋_GB2312" w:cs="Times New Roman"/>
          <w:color w:val="000000"/>
          <w:kern w:val="0"/>
          <w:sz w:val="32"/>
          <w:szCs w:val="32"/>
          <w:highlight w:val="none"/>
          <w:lang w:val="en-US" w:eastAsia="zh-CN"/>
        </w:rPr>
        <w:t>全部</w:t>
      </w:r>
      <w:r>
        <w:rPr>
          <w:rFonts w:hint="default" w:ascii="Times New Roman" w:hAnsi="Times New Roman" w:eastAsia="仿宋_GB2312" w:cs="Times New Roman"/>
          <w:color w:val="000000"/>
          <w:kern w:val="0"/>
          <w:sz w:val="32"/>
          <w:szCs w:val="32"/>
          <w:highlight w:val="none"/>
        </w:rPr>
        <w:t>3个</w:t>
      </w:r>
      <w:r>
        <w:rPr>
          <w:rFonts w:hint="default" w:ascii="Times New Roman" w:hAnsi="Times New Roman" w:eastAsia="仿宋_GB2312" w:cs="Times New Roman"/>
          <w:color w:val="000000"/>
          <w:kern w:val="0"/>
          <w:sz w:val="32"/>
          <w:szCs w:val="32"/>
          <w:highlight w:val="none"/>
          <w:lang w:eastAsia="zh-CN"/>
        </w:rPr>
        <w:t>操作技能</w:t>
      </w:r>
      <w:r>
        <w:rPr>
          <w:rFonts w:hint="default" w:ascii="Times New Roman" w:hAnsi="Times New Roman" w:eastAsia="仿宋_GB2312" w:cs="Times New Roman"/>
          <w:color w:val="000000"/>
          <w:kern w:val="0"/>
          <w:sz w:val="32"/>
          <w:szCs w:val="32"/>
          <w:highlight w:val="none"/>
        </w:rPr>
        <w:t>单元的队伍所</w:t>
      </w:r>
      <w:r>
        <w:rPr>
          <w:rFonts w:hint="default" w:ascii="Times New Roman" w:hAnsi="Times New Roman" w:eastAsia="仿宋_GB2312" w:cs="Times New Roman"/>
          <w:color w:val="000000"/>
          <w:kern w:val="0"/>
          <w:sz w:val="32"/>
          <w:szCs w:val="32"/>
          <w:highlight w:val="none"/>
          <w:lang w:eastAsia="zh-CN"/>
        </w:rPr>
        <w:t>在</w:t>
      </w:r>
      <w:r>
        <w:rPr>
          <w:rFonts w:hint="default" w:ascii="Times New Roman" w:hAnsi="Times New Roman" w:eastAsia="仿宋_GB2312" w:cs="Times New Roman"/>
          <w:color w:val="000000"/>
          <w:kern w:val="0"/>
          <w:sz w:val="32"/>
          <w:szCs w:val="32"/>
          <w:highlight w:val="none"/>
        </w:rPr>
        <w:t>地</w:t>
      </w:r>
      <w:r>
        <w:rPr>
          <w:rFonts w:hint="default" w:ascii="Times New Roman" w:hAnsi="Times New Roman" w:eastAsia="仿宋_GB2312" w:cs="Times New Roman"/>
          <w:color w:val="000000"/>
          <w:kern w:val="0"/>
          <w:sz w:val="32"/>
          <w:szCs w:val="32"/>
          <w:highlight w:val="none"/>
          <w:lang w:eastAsia="zh-CN"/>
        </w:rPr>
        <w:t>（</w:t>
      </w:r>
      <w:r>
        <w:rPr>
          <w:rFonts w:hint="default" w:ascii="Times New Roman" w:hAnsi="Times New Roman" w:eastAsia="仿宋_GB2312" w:cs="Times New Roman"/>
          <w:color w:val="000000"/>
          <w:kern w:val="0"/>
          <w:sz w:val="32"/>
          <w:szCs w:val="32"/>
          <w:highlight w:val="none"/>
        </w:rPr>
        <w:t>州</w:t>
      </w:r>
      <w:r>
        <w:rPr>
          <w:rFonts w:hint="default" w:ascii="Times New Roman" w:hAnsi="Times New Roman" w:eastAsia="仿宋_GB2312" w:cs="Times New Roman"/>
          <w:color w:val="000000"/>
          <w:kern w:val="0"/>
          <w:sz w:val="32"/>
          <w:szCs w:val="32"/>
          <w:highlight w:val="none"/>
          <w:lang w:eastAsia="zh-CN"/>
        </w:rPr>
        <w:t>、市）</w:t>
      </w:r>
      <w:r>
        <w:rPr>
          <w:rFonts w:hint="default" w:ascii="Times New Roman" w:hAnsi="Times New Roman" w:eastAsia="仿宋_GB2312" w:cs="Times New Roman"/>
          <w:color w:val="000000"/>
          <w:kern w:val="0"/>
          <w:sz w:val="32"/>
          <w:szCs w:val="32"/>
          <w:highlight w:val="none"/>
        </w:rPr>
        <w:t>参评，根据每队参赛选手理论知识和各单元操作技能合计总分进行评定，设一等奖1名、二等奖2名和三等奖3名。</w:t>
      </w:r>
    </w:p>
    <w:p>
      <w:pPr>
        <w:keepNext w:val="0"/>
        <w:keepLines w:val="0"/>
        <w:pageBreakBefore w:val="0"/>
        <w:widowControl/>
        <w:shd w:val="clear" w:color="auto" w:fill="FFFFFF"/>
        <w:kinsoku/>
        <w:wordWrap/>
        <w:overflowPunct/>
        <w:topLinePunct w:val="0"/>
        <w:bidi w:val="0"/>
        <w:spacing w:line="560" w:lineRule="exact"/>
        <w:ind w:firstLine="640" w:firstLineChars="200"/>
        <w:jc w:val="both"/>
        <w:textAlignment w:val="auto"/>
        <w:rPr>
          <w:rFonts w:hint="default" w:ascii="Times New Roman" w:hAnsi="Times New Roman" w:eastAsia="仿宋_GB2312" w:cs="Times New Roman"/>
          <w:color w:val="000000"/>
          <w:kern w:val="0"/>
          <w:sz w:val="32"/>
          <w:szCs w:val="32"/>
          <w:highlight w:val="none"/>
          <w:lang w:eastAsia="zh-CN"/>
        </w:rPr>
      </w:pPr>
      <w:r>
        <w:rPr>
          <w:rFonts w:hint="default" w:ascii="Times New Roman" w:hAnsi="Times New Roman" w:eastAsia="楷体_GB2312" w:cs="Times New Roman"/>
          <w:color w:val="000000"/>
          <w:kern w:val="0"/>
          <w:sz w:val="32"/>
          <w:szCs w:val="32"/>
          <w:highlight w:val="none"/>
        </w:rPr>
        <w:t>（</w:t>
      </w:r>
      <w:r>
        <w:rPr>
          <w:rFonts w:hint="default" w:ascii="Times New Roman" w:hAnsi="Times New Roman" w:eastAsia="楷体_GB2312" w:cs="Times New Roman"/>
          <w:color w:val="000000"/>
          <w:kern w:val="0"/>
          <w:sz w:val="32"/>
          <w:szCs w:val="32"/>
          <w:highlight w:val="none"/>
          <w:lang w:eastAsia="zh-CN"/>
        </w:rPr>
        <w:t>二</w:t>
      </w:r>
      <w:r>
        <w:rPr>
          <w:rFonts w:hint="default" w:ascii="Times New Roman" w:hAnsi="Times New Roman" w:eastAsia="楷体_GB2312" w:cs="Times New Roman"/>
          <w:color w:val="000000"/>
          <w:kern w:val="0"/>
          <w:sz w:val="32"/>
          <w:szCs w:val="32"/>
          <w:highlight w:val="none"/>
        </w:rPr>
        <w:t>）个人奖。</w:t>
      </w:r>
      <w:r>
        <w:rPr>
          <w:rFonts w:hint="default" w:ascii="Times New Roman" w:hAnsi="Times New Roman" w:eastAsia="仿宋_GB2312" w:cs="Times New Roman"/>
          <w:color w:val="000000"/>
          <w:kern w:val="0"/>
          <w:sz w:val="32"/>
          <w:szCs w:val="32"/>
          <w:highlight w:val="none"/>
          <w:lang w:eastAsia="zh-CN"/>
        </w:rPr>
        <w:t>包括</w:t>
      </w:r>
      <w:r>
        <w:rPr>
          <w:rFonts w:hint="default" w:ascii="Times New Roman" w:hAnsi="Times New Roman" w:eastAsia="仿宋_GB2312" w:cs="Times New Roman"/>
          <w:color w:val="000000"/>
          <w:kern w:val="0"/>
          <w:sz w:val="32"/>
          <w:szCs w:val="32"/>
          <w:highlight w:val="none"/>
        </w:rPr>
        <w:t>理论知识单项奖</w:t>
      </w:r>
      <w:r>
        <w:rPr>
          <w:rFonts w:hint="default" w:ascii="Times New Roman" w:hAnsi="Times New Roman" w:eastAsia="仿宋_GB2312" w:cs="Times New Roman"/>
          <w:color w:val="000000"/>
          <w:kern w:val="0"/>
          <w:sz w:val="32"/>
          <w:szCs w:val="32"/>
          <w:highlight w:val="none"/>
          <w:lang w:eastAsia="zh-CN"/>
        </w:rPr>
        <w:t>和</w:t>
      </w:r>
      <w:r>
        <w:rPr>
          <w:rFonts w:hint="default" w:ascii="Times New Roman" w:hAnsi="Times New Roman" w:eastAsia="仿宋_GB2312" w:cs="Times New Roman"/>
          <w:color w:val="000000"/>
          <w:kern w:val="0"/>
          <w:sz w:val="32"/>
          <w:szCs w:val="32"/>
          <w:highlight w:val="none"/>
        </w:rPr>
        <w:t>操作</w:t>
      </w:r>
      <w:r>
        <w:rPr>
          <w:rFonts w:hint="default" w:ascii="Times New Roman" w:hAnsi="Times New Roman" w:eastAsia="仿宋_GB2312" w:cs="Times New Roman"/>
          <w:color w:val="000000"/>
          <w:kern w:val="0"/>
          <w:sz w:val="32"/>
          <w:szCs w:val="32"/>
          <w:highlight w:val="none"/>
          <w:lang w:eastAsia="zh-CN"/>
        </w:rPr>
        <w:t>技能</w:t>
      </w:r>
      <w:r>
        <w:rPr>
          <w:rFonts w:hint="default" w:ascii="Times New Roman" w:hAnsi="Times New Roman" w:eastAsia="仿宋_GB2312" w:cs="Times New Roman"/>
          <w:color w:val="000000"/>
          <w:kern w:val="0"/>
          <w:sz w:val="32"/>
          <w:szCs w:val="32"/>
          <w:highlight w:val="none"/>
        </w:rPr>
        <w:t>单项奖。</w:t>
      </w:r>
    </w:p>
    <w:p>
      <w:pPr>
        <w:keepNext w:val="0"/>
        <w:keepLines w:val="0"/>
        <w:pageBreakBefore w:val="0"/>
        <w:widowControl/>
        <w:shd w:val="clear" w:color="auto" w:fill="FFFFFF"/>
        <w:kinsoku/>
        <w:wordWrap/>
        <w:overflowPunct/>
        <w:topLinePunct w:val="0"/>
        <w:bidi w:val="0"/>
        <w:spacing w:line="560" w:lineRule="exact"/>
        <w:jc w:val="both"/>
        <w:textAlignment w:val="auto"/>
        <w:rPr>
          <w:rFonts w:hint="default" w:ascii="Times New Roman" w:hAnsi="Times New Roman" w:eastAsia="仿宋_GB2312" w:cs="Times New Roman"/>
          <w:color w:val="000000"/>
          <w:kern w:val="0"/>
          <w:sz w:val="32"/>
          <w:szCs w:val="32"/>
          <w:highlight w:val="none"/>
        </w:rPr>
      </w:pPr>
      <w:r>
        <w:rPr>
          <w:rFonts w:hint="default" w:ascii="Times New Roman" w:hAnsi="Times New Roman" w:eastAsia="仿宋_GB2312" w:cs="Times New Roman"/>
          <w:color w:val="000000"/>
          <w:kern w:val="0"/>
          <w:sz w:val="32"/>
          <w:szCs w:val="32"/>
          <w:highlight w:val="none"/>
        </w:rPr>
        <w:t>理论知识单项奖按理论知识竞赛成绩进行评定，设一等奖1名、二等奖2名和三等奖3名。操作</w:t>
      </w:r>
      <w:r>
        <w:rPr>
          <w:rFonts w:hint="default" w:ascii="Times New Roman" w:hAnsi="Times New Roman" w:eastAsia="仿宋_GB2312" w:cs="Times New Roman"/>
          <w:color w:val="000000"/>
          <w:kern w:val="0"/>
          <w:sz w:val="32"/>
          <w:szCs w:val="32"/>
          <w:highlight w:val="none"/>
          <w:lang w:eastAsia="zh-CN"/>
        </w:rPr>
        <w:t>技能</w:t>
      </w:r>
      <w:r>
        <w:rPr>
          <w:rFonts w:hint="default" w:ascii="Times New Roman" w:hAnsi="Times New Roman" w:eastAsia="仿宋_GB2312" w:cs="Times New Roman"/>
          <w:color w:val="000000"/>
          <w:kern w:val="0"/>
          <w:sz w:val="32"/>
          <w:szCs w:val="32"/>
          <w:highlight w:val="none"/>
        </w:rPr>
        <w:t>单项奖按各单元操作技能成绩进行评定</w:t>
      </w:r>
      <w:r>
        <w:rPr>
          <w:rFonts w:hint="default" w:ascii="Times New Roman" w:hAnsi="Times New Roman" w:eastAsia="仿宋_GB2312" w:cs="Times New Roman"/>
          <w:color w:val="000000"/>
          <w:kern w:val="0"/>
          <w:sz w:val="32"/>
          <w:szCs w:val="32"/>
          <w:highlight w:val="none"/>
          <w:lang w:eastAsia="zh-CN"/>
        </w:rPr>
        <w:t>，</w:t>
      </w:r>
      <w:r>
        <w:rPr>
          <w:rFonts w:hint="default" w:ascii="Times New Roman" w:hAnsi="Times New Roman" w:eastAsia="仿宋_GB2312" w:cs="Times New Roman"/>
          <w:color w:val="000000"/>
          <w:kern w:val="0"/>
          <w:sz w:val="32"/>
          <w:szCs w:val="32"/>
          <w:highlight w:val="none"/>
        </w:rPr>
        <w:t>各单元分别设置一等奖1名、二等奖2名和三等奖3名。</w:t>
      </w:r>
    </w:p>
    <w:p>
      <w:pPr>
        <w:keepNext w:val="0"/>
        <w:keepLines w:val="0"/>
        <w:pageBreakBefore w:val="0"/>
        <w:numPr>
          <w:ilvl w:val="0"/>
          <w:numId w:val="0"/>
        </w:numPr>
        <w:kinsoku/>
        <w:wordWrap/>
        <w:overflowPunct/>
        <w:topLinePunct w:val="0"/>
        <w:bidi w:val="0"/>
        <w:adjustRightInd w:val="0"/>
        <w:snapToGrid w:val="0"/>
        <w:spacing w:line="560" w:lineRule="exact"/>
        <w:ind w:firstLine="640" w:firstLineChars="200"/>
        <w:jc w:val="both"/>
        <w:textAlignment w:val="auto"/>
        <w:rPr>
          <w:rFonts w:hint="default" w:ascii="Times New Roman" w:hAnsi="Times New Roman" w:eastAsia="仿宋_GB2312" w:cs="Times New Roman"/>
          <w:color w:val="000000"/>
          <w:kern w:val="0"/>
          <w:sz w:val="32"/>
          <w:szCs w:val="32"/>
          <w:highlight w:val="none"/>
          <w:lang w:eastAsia="zh-CN"/>
        </w:rPr>
      </w:pPr>
      <w:r>
        <w:rPr>
          <w:rFonts w:hint="default" w:ascii="Times New Roman" w:hAnsi="Times New Roman" w:eastAsia="方正楷体_GBK" w:cs="Times New Roman"/>
          <w:color w:val="auto"/>
          <w:sz w:val="32"/>
          <w:szCs w:val="32"/>
          <w:highlight w:val="none"/>
        </w:rPr>
        <w:t>（三）</w:t>
      </w:r>
      <w:r>
        <w:rPr>
          <w:rFonts w:hint="default" w:ascii="Times New Roman" w:hAnsi="Times New Roman" w:eastAsia="方正楷体_GBK" w:cs="Times New Roman"/>
          <w:color w:val="auto"/>
          <w:sz w:val="32"/>
          <w:szCs w:val="32"/>
          <w:highlight w:val="none"/>
          <w:lang w:val="en-US" w:eastAsia="zh-CN"/>
        </w:rPr>
        <w:t>组织奖项。</w:t>
      </w:r>
      <w:r>
        <w:rPr>
          <w:rFonts w:hint="default" w:ascii="Times New Roman" w:hAnsi="Times New Roman" w:eastAsia="仿宋_GB2312" w:cs="Times New Roman"/>
          <w:color w:val="000000"/>
          <w:kern w:val="0"/>
          <w:sz w:val="32"/>
          <w:szCs w:val="32"/>
          <w:highlight w:val="none"/>
        </w:rPr>
        <w:t>对</w:t>
      </w:r>
      <w:r>
        <w:rPr>
          <w:rFonts w:hint="default" w:ascii="Times New Roman" w:hAnsi="Times New Roman" w:eastAsia="仿宋_GB2312" w:cs="Times New Roman"/>
          <w:color w:val="000000"/>
          <w:kern w:val="0"/>
          <w:sz w:val="32"/>
          <w:szCs w:val="32"/>
          <w:highlight w:val="none"/>
          <w:lang w:eastAsia="zh-CN"/>
        </w:rPr>
        <w:t>竞赛</w:t>
      </w:r>
      <w:r>
        <w:rPr>
          <w:rFonts w:hint="default" w:ascii="Times New Roman" w:hAnsi="Times New Roman" w:eastAsia="仿宋_GB2312" w:cs="Times New Roman"/>
          <w:color w:val="000000"/>
          <w:kern w:val="0"/>
          <w:sz w:val="32"/>
          <w:szCs w:val="32"/>
          <w:highlight w:val="none"/>
        </w:rPr>
        <w:t>组织工作出色的单位</w:t>
      </w:r>
      <w:r>
        <w:rPr>
          <w:rFonts w:hint="default" w:ascii="Times New Roman" w:hAnsi="Times New Roman" w:eastAsia="仿宋_GB2312" w:cs="Times New Roman"/>
          <w:color w:val="000000"/>
          <w:kern w:val="0"/>
          <w:sz w:val="32"/>
          <w:szCs w:val="32"/>
          <w:highlight w:val="none"/>
          <w:lang w:eastAsia="zh-CN"/>
        </w:rPr>
        <w:t>，</w:t>
      </w:r>
      <w:r>
        <w:rPr>
          <w:rFonts w:hint="default" w:ascii="Times New Roman" w:hAnsi="Times New Roman" w:eastAsia="仿宋_GB2312" w:cs="Times New Roman"/>
          <w:color w:val="000000"/>
          <w:kern w:val="0"/>
          <w:sz w:val="32"/>
          <w:szCs w:val="32"/>
          <w:highlight w:val="none"/>
        </w:rPr>
        <w:t>经</w:t>
      </w:r>
      <w:r>
        <w:rPr>
          <w:rFonts w:hint="default" w:ascii="Times New Roman" w:hAnsi="Times New Roman" w:eastAsia="仿宋_GB2312" w:cs="Times New Roman"/>
          <w:color w:val="000000"/>
          <w:kern w:val="0"/>
          <w:sz w:val="32"/>
          <w:szCs w:val="32"/>
          <w:highlight w:val="none"/>
          <w:lang w:eastAsia="zh-CN"/>
        </w:rPr>
        <w:t>竞赛组织方</w:t>
      </w:r>
      <w:r>
        <w:rPr>
          <w:rFonts w:hint="default" w:ascii="Times New Roman" w:hAnsi="Times New Roman" w:eastAsia="仿宋_GB2312" w:cs="Times New Roman"/>
          <w:color w:val="000000"/>
          <w:kern w:val="0"/>
          <w:sz w:val="32"/>
          <w:szCs w:val="32"/>
          <w:highlight w:val="none"/>
        </w:rPr>
        <w:t>评定后授予优秀组织奖。</w:t>
      </w:r>
      <w:r>
        <w:rPr>
          <w:rFonts w:hint="default" w:ascii="Times New Roman" w:hAnsi="Times New Roman" w:eastAsia="仿宋_GB2312" w:cs="Times New Roman"/>
          <w:color w:val="000000"/>
          <w:kern w:val="0"/>
          <w:sz w:val="32"/>
          <w:szCs w:val="32"/>
          <w:highlight w:val="none"/>
          <w:lang w:val="en-US" w:eastAsia="zh-CN"/>
        </w:rPr>
        <w:t xml:space="preserve">  </w:t>
      </w:r>
    </w:p>
    <w:p>
      <w:pPr>
        <w:keepNext w:val="0"/>
        <w:keepLines w:val="0"/>
        <w:pageBreakBefore w:val="0"/>
        <w:widowControl/>
        <w:numPr>
          <w:ilvl w:val="0"/>
          <w:numId w:val="0"/>
        </w:numPr>
        <w:tabs>
          <w:tab w:val="left" w:pos="0"/>
        </w:tabs>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方正黑体_GBK" w:cs="Times New Roman"/>
          <w:kern w:val="0"/>
          <w:sz w:val="32"/>
          <w:szCs w:val="32"/>
          <w:highlight w:val="none"/>
          <w:u w:val="single" w:color="FFFFFF" w:themeColor="background1"/>
          <w:lang w:val="en-US" w:eastAsia="zh-CN" w:bidi="ar"/>
        </w:rPr>
      </w:pPr>
      <w:r>
        <w:rPr>
          <w:rFonts w:hint="default" w:ascii="Times New Roman" w:hAnsi="Times New Roman" w:eastAsia="方正黑体_GBK" w:cs="Times New Roman"/>
          <w:kern w:val="0"/>
          <w:sz w:val="32"/>
          <w:szCs w:val="32"/>
          <w:highlight w:val="none"/>
          <w:u w:val="single" w:color="FFFFFF" w:themeColor="background1"/>
          <w:lang w:val="en-US" w:eastAsia="zh-CN" w:bidi="ar"/>
        </w:rPr>
        <w:t>六、组织机构和分工</w:t>
      </w:r>
    </w:p>
    <w:p>
      <w:pPr>
        <w:keepNext w:val="0"/>
        <w:keepLines w:val="0"/>
        <w:pageBreakBefore w:val="0"/>
        <w:widowControl/>
        <w:shd w:val="clear" w:color="auto" w:fill="FFFFFF"/>
        <w:kinsoku/>
        <w:wordWrap/>
        <w:overflowPunct/>
        <w:topLinePunct w:val="0"/>
        <w:bidi w:val="0"/>
        <w:spacing w:line="560" w:lineRule="exact"/>
        <w:ind w:firstLine="640" w:firstLineChars="200"/>
        <w:jc w:val="both"/>
        <w:textAlignment w:val="auto"/>
        <w:rPr>
          <w:rFonts w:hint="default" w:ascii="Times New Roman" w:hAnsi="Times New Roman" w:eastAsia="仿宋_GB2312" w:cs="Times New Roman"/>
          <w:color w:val="000000"/>
          <w:kern w:val="0"/>
          <w:sz w:val="32"/>
          <w:szCs w:val="32"/>
          <w:highlight w:val="none"/>
        </w:rPr>
      </w:pPr>
      <w:r>
        <w:rPr>
          <w:rFonts w:hint="default" w:ascii="Times New Roman" w:hAnsi="Times New Roman" w:eastAsia="仿宋_GB2312" w:cs="Times New Roman"/>
          <w:color w:val="000000"/>
          <w:kern w:val="0"/>
          <w:sz w:val="32"/>
          <w:szCs w:val="32"/>
          <w:highlight w:val="none"/>
        </w:rPr>
        <w:t>自治区疾控局作为竞赛组织方，成立竞赛活动筹备组，设在卫生免疫处，负责</w:t>
      </w:r>
      <w:r>
        <w:rPr>
          <w:rFonts w:hint="default" w:ascii="Times New Roman" w:hAnsi="Times New Roman" w:eastAsia="仿宋_GB2312" w:cs="Times New Roman"/>
          <w:color w:val="000000"/>
          <w:kern w:val="0"/>
          <w:sz w:val="32"/>
          <w:szCs w:val="32"/>
          <w:highlight w:val="none"/>
          <w:lang w:eastAsia="zh-CN"/>
        </w:rPr>
        <w:t>竞赛</w:t>
      </w:r>
      <w:r>
        <w:rPr>
          <w:rFonts w:hint="default" w:ascii="Times New Roman" w:hAnsi="Times New Roman" w:eastAsia="仿宋_GB2312" w:cs="Times New Roman"/>
          <w:color w:val="000000"/>
          <w:kern w:val="0"/>
          <w:sz w:val="32"/>
          <w:szCs w:val="32"/>
          <w:highlight w:val="none"/>
        </w:rPr>
        <w:t>活动的组织、协调和宣传报道。自治区疾控中心负责活动的具体实施，组织专家制定竞赛规则，完成命题、问题解答、竞赛评判等工作，竞赛相关工作的准备和实施以及其他赛事相关技术咨询工作。</w:t>
      </w:r>
    </w:p>
    <w:p>
      <w:pPr>
        <w:keepNext w:val="0"/>
        <w:keepLines w:val="0"/>
        <w:pageBreakBefore w:val="0"/>
        <w:widowControl/>
        <w:shd w:val="clear" w:color="auto" w:fill="FFFFFF"/>
        <w:kinsoku/>
        <w:wordWrap/>
        <w:overflowPunct/>
        <w:topLinePunct w:val="0"/>
        <w:bidi w:val="0"/>
        <w:spacing w:line="560" w:lineRule="exact"/>
        <w:ind w:firstLine="640" w:firstLineChars="200"/>
        <w:jc w:val="both"/>
        <w:textAlignment w:val="auto"/>
        <w:rPr>
          <w:rFonts w:hint="default" w:ascii="Times New Roman" w:hAnsi="Times New Roman" w:eastAsia="仿宋_GB2312" w:cs="Times New Roman"/>
          <w:color w:val="000000"/>
          <w:kern w:val="0"/>
          <w:sz w:val="32"/>
          <w:szCs w:val="32"/>
          <w:highlight w:val="none"/>
        </w:rPr>
      </w:pPr>
      <w:r>
        <w:rPr>
          <w:rFonts w:hint="default" w:ascii="Times New Roman" w:hAnsi="Times New Roman" w:eastAsia="仿宋_GB2312" w:cs="Times New Roman"/>
          <w:color w:val="000000"/>
          <w:kern w:val="0"/>
          <w:sz w:val="32"/>
          <w:szCs w:val="32"/>
          <w:highlight w:val="none"/>
        </w:rPr>
        <w:t>联</w:t>
      </w:r>
      <w:r>
        <w:rPr>
          <w:rFonts w:hint="eastAsia" w:ascii="Times New Roman" w:hAnsi="Times New Roman" w:eastAsia="仿宋_GB2312" w:cs="Times New Roman"/>
          <w:color w:val="000000"/>
          <w:kern w:val="0"/>
          <w:sz w:val="32"/>
          <w:szCs w:val="32"/>
          <w:highlight w:val="none"/>
          <w:lang w:val="en-US" w:eastAsia="zh-CN"/>
        </w:rPr>
        <w:t xml:space="preserve"> </w:t>
      </w:r>
      <w:r>
        <w:rPr>
          <w:rFonts w:hint="default" w:ascii="Times New Roman" w:hAnsi="Times New Roman" w:eastAsia="仿宋_GB2312" w:cs="Times New Roman"/>
          <w:color w:val="000000"/>
          <w:kern w:val="0"/>
          <w:sz w:val="32"/>
          <w:szCs w:val="32"/>
          <w:highlight w:val="none"/>
        </w:rPr>
        <w:t>系</w:t>
      </w:r>
      <w:r>
        <w:rPr>
          <w:rFonts w:hint="eastAsia" w:ascii="Times New Roman" w:hAnsi="Times New Roman" w:eastAsia="仿宋_GB2312" w:cs="Times New Roman"/>
          <w:color w:val="000000"/>
          <w:kern w:val="0"/>
          <w:sz w:val="32"/>
          <w:szCs w:val="32"/>
          <w:highlight w:val="none"/>
          <w:lang w:val="en-US" w:eastAsia="zh-CN"/>
        </w:rPr>
        <w:t xml:space="preserve"> </w:t>
      </w:r>
      <w:r>
        <w:rPr>
          <w:rFonts w:hint="default" w:ascii="Times New Roman" w:hAnsi="Times New Roman" w:eastAsia="仿宋_GB2312" w:cs="Times New Roman"/>
          <w:color w:val="000000"/>
          <w:kern w:val="0"/>
          <w:sz w:val="32"/>
          <w:szCs w:val="32"/>
          <w:highlight w:val="none"/>
        </w:rPr>
        <w:t xml:space="preserve">人：自治区疾控局 </w:t>
      </w:r>
      <w:r>
        <w:rPr>
          <w:rFonts w:hint="default" w:ascii="Times New Roman" w:hAnsi="Times New Roman" w:eastAsia="仿宋_GB2312" w:cs="Times New Roman"/>
          <w:color w:val="000000"/>
          <w:kern w:val="0"/>
          <w:sz w:val="32"/>
          <w:szCs w:val="32"/>
          <w:highlight w:val="none"/>
          <w:lang w:val="en-US" w:eastAsia="zh-CN"/>
        </w:rPr>
        <w:t>阿丽努尔</w:t>
      </w:r>
    </w:p>
    <w:p>
      <w:pPr>
        <w:keepNext w:val="0"/>
        <w:keepLines w:val="0"/>
        <w:pageBreakBefore w:val="0"/>
        <w:widowControl/>
        <w:shd w:val="clear" w:color="auto" w:fill="FFFFFF"/>
        <w:kinsoku/>
        <w:wordWrap/>
        <w:overflowPunct/>
        <w:topLinePunct w:val="0"/>
        <w:bidi w:val="0"/>
        <w:spacing w:line="560" w:lineRule="exact"/>
        <w:ind w:firstLine="640" w:firstLineChars="200"/>
        <w:jc w:val="both"/>
        <w:textAlignment w:val="auto"/>
        <w:rPr>
          <w:rFonts w:hint="default" w:ascii="Times New Roman" w:hAnsi="Times New Roman" w:eastAsia="仿宋_GB2312" w:cs="Times New Roman"/>
          <w:color w:val="000000"/>
          <w:kern w:val="0"/>
          <w:sz w:val="32"/>
          <w:szCs w:val="32"/>
          <w:highlight w:val="none"/>
        </w:rPr>
      </w:pPr>
      <w:r>
        <w:rPr>
          <w:rFonts w:hint="default" w:ascii="Times New Roman" w:hAnsi="Times New Roman" w:eastAsia="仿宋_GB2312" w:cs="Times New Roman"/>
          <w:color w:val="000000"/>
          <w:kern w:val="0"/>
          <w:sz w:val="32"/>
          <w:szCs w:val="32"/>
          <w:highlight w:val="none"/>
        </w:rPr>
        <w:t>联系电话：0991-3658926</w:t>
      </w:r>
    </w:p>
    <w:p>
      <w:pPr>
        <w:keepNext w:val="0"/>
        <w:keepLines w:val="0"/>
        <w:pageBreakBefore w:val="0"/>
        <w:widowControl/>
        <w:shd w:val="clear" w:color="auto" w:fill="FFFFFF"/>
        <w:kinsoku/>
        <w:wordWrap/>
        <w:overflowPunct/>
        <w:topLinePunct w:val="0"/>
        <w:bidi w:val="0"/>
        <w:spacing w:line="560" w:lineRule="exact"/>
        <w:ind w:firstLine="640" w:firstLineChars="200"/>
        <w:jc w:val="both"/>
        <w:textAlignment w:val="auto"/>
        <w:rPr>
          <w:rFonts w:hint="default" w:ascii="Times New Roman" w:hAnsi="Times New Roman" w:eastAsia="仿宋_GB2312" w:cs="Times New Roman"/>
          <w:color w:val="000000"/>
          <w:kern w:val="0"/>
          <w:sz w:val="32"/>
          <w:szCs w:val="32"/>
          <w:highlight w:val="none"/>
        </w:rPr>
      </w:pPr>
      <w:r>
        <w:rPr>
          <w:rFonts w:hint="default" w:ascii="Times New Roman" w:hAnsi="Times New Roman" w:eastAsia="仿宋_GB2312" w:cs="Times New Roman"/>
          <w:color w:val="000000"/>
          <w:kern w:val="0"/>
          <w:sz w:val="32"/>
          <w:szCs w:val="32"/>
          <w:highlight w:val="none"/>
        </w:rPr>
        <w:t>联</w:t>
      </w:r>
      <w:r>
        <w:rPr>
          <w:rFonts w:hint="eastAsia" w:ascii="Times New Roman" w:hAnsi="Times New Roman" w:eastAsia="仿宋_GB2312" w:cs="Times New Roman"/>
          <w:color w:val="000000"/>
          <w:kern w:val="0"/>
          <w:sz w:val="32"/>
          <w:szCs w:val="32"/>
          <w:highlight w:val="none"/>
          <w:lang w:val="en-US" w:eastAsia="zh-CN"/>
        </w:rPr>
        <w:t xml:space="preserve"> </w:t>
      </w:r>
      <w:r>
        <w:rPr>
          <w:rFonts w:hint="default" w:ascii="Times New Roman" w:hAnsi="Times New Roman" w:eastAsia="仿宋_GB2312" w:cs="Times New Roman"/>
          <w:color w:val="000000"/>
          <w:kern w:val="0"/>
          <w:sz w:val="32"/>
          <w:szCs w:val="32"/>
          <w:highlight w:val="none"/>
        </w:rPr>
        <w:t>系</w:t>
      </w:r>
      <w:r>
        <w:rPr>
          <w:rFonts w:hint="eastAsia" w:ascii="Times New Roman" w:hAnsi="Times New Roman" w:eastAsia="仿宋_GB2312" w:cs="Times New Roman"/>
          <w:color w:val="000000"/>
          <w:kern w:val="0"/>
          <w:sz w:val="32"/>
          <w:szCs w:val="32"/>
          <w:highlight w:val="none"/>
          <w:lang w:val="en-US" w:eastAsia="zh-CN"/>
        </w:rPr>
        <w:t xml:space="preserve"> </w:t>
      </w:r>
      <w:r>
        <w:rPr>
          <w:rFonts w:hint="default" w:ascii="Times New Roman" w:hAnsi="Times New Roman" w:eastAsia="仿宋_GB2312" w:cs="Times New Roman"/>
          <w:color w:val="000000"/>
          <w:kern w:val="0"/>
          <w:sz w:val="32"/>
          <w:szCs w:val="32"/>
          <w:highlight w:val="none"/>
        </w:rPr>
        <w:t>人：自治区疾控中心 夏荣香</w:t>
      </w:r>
    </w:p>
    <w:p>
      <w:pPr>
        <w:keepNext w:val="0"/>
        <w:keepLines w:val="0"/>
        <w:pageBreakBefore w:val="0"/>
        <w:widowControl/>
        <w:shd w:val="clear" w:color="auto" w:fill="FFFFFF"/>
        <w:kinsoku/>
        <w:wordWrap/>
        <w:overflowPunct/>
        <w:topLinePunct w:val="0"/>
        <w:bidi w:val="0"/>
        <w:spacing w:line="560" w:lineRule="exact"/>
        <w:ind w:firstLine="640" w:firstLineChars="200"/>
        <w:jc w:val="both"/>
        <w:textAlignment w:val="auto"/>
        <w:rPr>
          <w:rFonts w:hint="default" w:ascii="Times New Roman" w:hAnsi="Times New Roman" w:eastAsia="仿宋_GB2312" w:cs="Times New Roman"/>
          <w:color w:val="000000"/>
          <w:kern w:val="0"/>
          <w:sz w:val="32"/>
          <w:szCs w:val="32"/>
          <w:highlight w:val="none"/>
        </w:rPr>
      </w:pPr>
      <w:r>
        <w:rPr>
          <w:rFonts w:hint="default" w:ascii="Times New Roman" w:hAnsi="Times New Roman" w:eastAsia="仿宋_GB2312" w:cs="Times New Roman"/>
          <w:color w:val="000000"/>
          <w:kern w:val="0"/>
          <w:sz w:val="32"/>
          <w:szCs w:val="32"/>
          <w:highlight w:val="none"/>
        </w:rPr>
        <w:t>联系电话：0991-2623301  19999127157</w:t>
      </w:r>
    </w:p>
    <w:p>
      <w:pPr>
        <w:pStyle w:val="2"/>
        <w:pageBreakBefore w:val="0"/>
        <w:kinsoku/>
        <w:wordWrap/>
        <w:overflowPunct/>
        <w:topLinePunct w:val="0"/>
        <w:bidi w:val="0"/>
        <w:spacing w:line="560" w:lineRule="exact"/>
        <w:jc w:val="both"/>
        <w:textAlignment w:val="auto"/>
        <w:rPr>
          <w:rFonts w:hint="default" w:ascii="Times New Roman" w:hAnsi="Times New Roman" w:eastAsia="仿宋_GB2312" w:cs="Times New Roman"/>
          <w:color w:val="000000"/>
          <w:kern w:val="0"/>
          <w:sz w:val="32"/>
          <w:szCs w:val="32"/>
        </w:rPr>
      </w:pPr>
    </w:p>
    <w:p>
      <w:pPr>
        <w:pageBreakBefore w:val="0"/>
        <w:kinsoku/>
        <w:wordWrap/>
        <w:overflowPunct/>
        <w:topLinePunct w:val="0"/>
        <w:bidi w:val="0"/>
        <w:spacing w:line="560" w:lineRule="exact"/>
        <w:jc w:val="both"/>
        <w:textAlignment w:val="auto"/>
        <w:rPr>
          <w:rFonts w:hint="default" w:ascii="Times New Roman" w:hAnsi="Times New Roman" w:eastAsia="仿宋_GB2312" w:cs="Times New Roman"/>
          <w:color w:val="000000"/>
          <w:kern w:val="0"/>
          <w:sz w:val="32"/>
          <w:szCs w:val="32"/>
        </w:rPr>
      </w:pPr>
    </w:p>
    <w:p>
      <w:pPr>
        <w:pStyle w:val="2"/>
        <w:pageBreakBefore w:val="0"/>
        <w:kinsoku/>
        <w:wordWrap/>
        <w:overflowPunct/>
        <w:topLinePunct w:val="0"/>
        <w:bidi w:val="0"/>
        <w:spacing w:line="560" w:lineRule="exact"/>
        <w:jc w:val="both"/>
        <w:textAlignment w:val="auto"/>
        <w:rPr>
          <w:rFonts w:hint="default" w:ascii="Times New Roman" w:hAnsi="Times New Roman" w:eastAsia="仿宋_GB2312" w:cs="Times New Roman"/>
          <w:color w:val="000000"/>
          <w:kern w:val="0"/>
          <w:sz w:val="32"/>
          <w:szCs w:val="32"/>
        </w:rPr>
      </w:pPr>
    </w:p>
    <w:p>
      <w:pPr>
        <w:pageBreakBefore w:val="0"/>
        <w:kinsoku/>
        <w:wordWrap/>
        <w:overflowPunct/>
        <w:topLinePunct w:val="0"/>
        <w:bidi w:val="0"/>
        <w:spacing w:line="560" w:lineRule="exact"/>
        <w:jc w:val="both"/>
        <w:textAlignment w:val="auto"/>
        <w:rPr>
          <w:rFonts w:hint="default" w:ascii="Times New Roman" w:hAnsi="Times New Roman" w:eastAsia="仿宋_GB2312" w:cs="Times New Roman"/>
          <w:color w:val="000000"/>
          <w:kern w:val="0"/>
          <w:sz w:val="32"/>
          <w:szCs w:val="32"/>
        </w:rPr>
      </w:pPr>
    </w:p>
    <w:p>
      <w:pPr>
        <w:pStyle w:val="2"/>
        <w:pageBreakBefore w:val="0"/>
        <w:kinsoku/>
        <w:wordWrap/>
        <w:overflowPunct/>
        <w:topLinePunct w:val="0"/>
        <w:bidi w:val="0"/>
        <w:spacing w:line="560" w:lineRule="exact"/>
        <w:jc w:val="both"/>
        <w:textAlignment w:val="auto"/>
        <w:rPr>
          <w:rFonts w:hint="default" w:ascii="Times New Roman" w:hAnsi="Times New Roman" w:eastAsia="仿宋_GB2312" w:cs="Times New Roman"/>
          <w:color w:val="000000"/>
          <w:kern w:val="0"/>
          <w:sz w:val="32"/>
          <w:szCs w:val="32"/>
        </w:rPr>
      </w:pPr>
    </w:p>
    <w:p>
      <w:pPr>
        <w:pageBreakBefore w:val="0"/>
        <w:kinsoku/>
        <w:wordWrap/>
        <w:overflowPunct/>
        <w:topLinePunct w:val="0"/>
        <w:bidi w:val="0"/>
        <w:spacing w:line="560" w:lineRule="exact"/>
        <w:jc w:val="both"/>
        <w:textAlignment w:val="auto"/>
        <w:rPr>
          <w:rFonts w:hint="default" w:ascii="Times New Roman" w:hAnsi="Times New Roman" w:eastAsia="仿宋_GB2312" w:cs="Times New Roman"/>
          <w:color w:val="000000"/>
          <w:kern w:val="0"/>
          <w:sz w:val="32"/>
          <w:szCs w:val="32"/>
        </w:rPr>
      </w:pPr>
    </w:p>
    <w:p>
      <w:pPr>
        <w:pStyle w:val="3"/>
        <w:pageBreakBefore w:val="0"/>
        <w:kinsoku/>
        <w:wordWrap/>
        <w:overflowPunct/>
        <w:topLinePunct w:val="0"/>
        <w:bidi w:val="0"/>
        <w:spacing w:beforeLines="0" w:afterLines="0" w:line="560" w:lineRule="exact"/>
        <w:jc w:val="both"/>
        <w:textAlignment w:val="auto"/>
        <w:rPr>
          <w:rFonts w:hint="default" w:ascii="Times New Roman" w:hAnsi="Times New Roman" w:eastAsia="黑体" w:cs="Times New Roman"/>
          <w:sz w:val="32"/>
          <w:szCs w:val="32"/>
          <w:lang w:eastAsia="zh-CN"/>
        </w:rPr>
      </w:pPr>
    </w:p>
    <w:p>
      <w:pPr>
        <w:pStyle w:val="3"/>
        <w:pageBreakBefore w:val="0"/>
        <w:kinsoku/>
        <w:wordWrap/>
        <w:overflowPunct/>
        <w:topLinePunct w:val="0"/>
        <w:bidi w:val="0"/>
        <w:spacing w:beforeLines="0" w:afterLines="0" w:line="560" w:lineRule="exact"/>
        <w:jc w:val="both"/>
        <w:textAlignment w:val="auto"/>
        <w:rPr>
          <w:rFonts w:hint="default" w:ascii="Times New Roman" w:hAnsi="Times New Roman" w:eastAsia="黑体" w:cs="Times New Roman"/>
          <w:sz w:val="32"/>
          <w:szCs w:val="32"/>
          <w:lang w:eastAsia="zh-CN"/>
        </w:rPr>
      </w:pPr>
    </w:p>
    <w:p>
      <w:pPr>
        <w:pStyle w:val="3"/>
        <w:pageBreakBefore w:val="0"/>
        <w:kinsoku/>
        <w:wordWrap/>
        <w:overflowPunct/>
        <w:topLinePunct w:val="0"/>
        <w:bidi w:val="0"/>
        <w:spacing w:beforeLines="0" w:afterLines="0" w:line="560" w:lineRule="exact"/>
        <w:jc w:val="both"/>
        <w:textAlignment w:val="auto"/>
        <w:rPr>
          <w:rFonts w:hint="default" w:ascii="Times New Roman" w:hAnsi="Times New Roman" w:eastAsia="黑体" w:cs="Times New Roman"/>
          <w:sz w:val="32"/>
          <w:szCs w:val="32"/>
          <w:lang w:eastAsia="zh-CN"/>
        </w:rPr>
      </w:pPr>
    </w:p>
    <w:p>
      <w:pPr>
        <w:pStyle w:val="3"/>
        <w:pageBreakBefore w:val="0"/>
        <w:kinsoku/>
        <w:wordWrap/>
        <w:overflowPunct/>
        <w:topLinePunct w:val="0"/>
        <w:bidi w:val="0"/>
        <w:spacing w:beforeLines="0" w:afterLines="0" w:line="560" w:lineRule="exact"/>
        <w:jc w:val="both"/>
        <w:textAlignment w:val="auto"/>
        <w:rPr>
          <w:rFonts w:hint="default" w:ascii="Times New Roman" w:hAnsi="Times New Roman" w:eastAsia="黑体" w:cs="Times New Roman"/>
          <w:sz w:val="32"/>
          <w:szCs w:val="32"/>
          <w:lang w:eastAsia="zh-CN"/>
        </w:rPr>
      </w:pPr>
    </w:p>
    <w:p>
      <w:pPr>
        <w:pStyle w:val="3"/>
        <w:pageBreakBefore w:val="0"/>
        <w:kinsoku/>
        <w:wordWrap/>
        <w:overflowPunct/>
        <w:topLinePunct w:val="0"/>
        <w:bidi w:val="0"/>
        <w:spacing w:beforeLines="0" w:afterLines="0" w:line="560" w:lineRule="exact"/>
        <w:jc w:val="both"/>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eastAsia="zh-CN"/>
        </w:rPr>
        <w:t>附</w:t>
      </w:r>
      <w:r>
        <w:rPr>
          <w:rFonts w:hint="default" w:ascii="Times New Roman" w:hAnsi="Times New Roman" w:eastAsia="黑体" w:cs="Times New Roman"/>
          <w:sz w:val="32"/>
          <w:szCs w:val="32"/>
          <w:lang w:val="en-US" w:eastAsia="zh-CN"/>
        </w:rPr>
        <w:t>表1</w:t>
      </w:r>
    </w:p>
    <w:p>
      <w:pPr>
        <w:pStyle w:val="3"/>
        <w:pageBreakBefore w:val="0"/>
        <w:kinsoku/>
        <w:wordWrap/>
        <w:overflowPunct/>
        <w:topLinePunct w:val="0"/>
        <w:bidi w:val="0"/>
        <w:spacing w:beforeLines="0" w:afterLines="0" w:line="560" w:lineRule="exact"/>
        <w:jc w:val="center"/>
        <w:textAlignment w:val="auto"/>
        <w:rPr>
          <w:rFonts w:hint="default" w:ascii="Times New Roman" w:hAnsi="Times New Roman" w:eastAsia="仿宋_GB2312" w:cs="Times New Roman"/>
          <w:sz w:val="28"/>
          <w:szCs w:val="20"/>
        </w:rPr>
      </w:pPr>
      <w:r>
        <w:rPr>
          <w:rFonts w:hint="default" w:ascii="Times New Roman" w:hAnsi="Times New Roman" w:eastAsia="方正小标宋简体" w:cs="Times New Roman"/>
          <w:sz w:val="44"/>
          <w:szCs w:val="44"/>
          <w:lang w:eastAsia="zh-CN"/>
        </w:rPr>
        <w:t>自治区竞赛</w:t>
      </w:r>
      <w:r>
        <w:rPr>
          <w:rFonts w:hint="default" w:ascii="Times New Roman" w:hAnsi="Times New Roman" w:eastAsia="方正小标宋简体" w:cs="Times New Roman"/>
          <w:sz w:val="44"/>
          <w:szCs w:val="44"/>
        </w:rPr>
        <w:t>人员登记表</w:t>
      </w:r>
    </w:p>
    <w:p>
      <w:pPr>
        <w:pageBreakBefore w:val="0"/>
        <w:kinsoku/>
        <w:wordWrap/>
        <w:overflowPunct/>
        <w:topLinePunct w:val="0"/>
        <w:bidi w:val="0"/>
        <w:spacing w:beforeLines="0" w:afterLines="0" w:line="560" w:lineRule="exact"/>
        <w:jc w:val="both"/>
        <w:textAlignment w:val="auto"/>
        <w:rPr>
          <w:rFonts w:hint="default" w:ascii="Times New Roman" w:hAnsi="Times New Roman" w:eastAsia="仿宋_GB2312" w:cs="Times New Roman"/>
          <w:sz w:val="28"/>
          <w:szCs w:val="20"/>
          <w:lang w:eastAsia="zh-CN"/>
        </w:rPr>
      </w:pPr>
      <w:r>
        <w:rPr>
          <w:rFonts w:hint="default" w:ascii="Times New Roman" w:hAnsi="Times New Roman" w:eastAsia="仿宋_GB2312" w:cs="Times New Roman"/>
          <w:sz w:val="28"/>
          <w:szCs w:val="20"/>
        </w:rPr>
        <w:t>填报单位（盖章）：         地（州、市）</w:t>
      </w:r>
      <w:r>
        <w:rPr>
          <w:rFonts w:hint="default" w:ascii="Times New Roman" w:hAnsi="Times New Roman" w:eastAsia="仿宋_GB2312" w:cs="Times New Roman"/>
          <w:sz w:val="28"/>
          <w:szCs w:val="20"/>
          <w:lang w:eastAsia="zh-CN"/>
        </w:rPr>
        <w:t>疾控局</w:t>
      </w:r>
    </w:p>
    <w:tbl>
      <w:tblPr>
        <w:tblStyle w:val="7"/>
        <w:tblW w:w="873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5"/>
        <w:gridCol w:w="549"/>
        <w:gridCol w:w="1276"/>
        <w:gridCol w:w="371"/>
        <w:gridCol w:w="915"/>
        <w:gridCol w:w="2314"/>
        <w:gridCol w:w="23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8" w:hRule="atLeast"/>
        </w:trPr>
        <w:tc>
          <w:tcPr>
            <w:tcW w:w="915" w:type="dxa"/>
            <w:tcBorders>
              <w:top w:val="single" w:color="auto" w:sz="4" w:space="0"/>
              <w:left w:val="single" w:color="auto" w:sz="4" w:space="0"/>
              <w:bottom w:val="single" w:color="auto" w:sz="4" w:space="0"/>
              <w:right w:val="single" w:color="auto" w:sz="4" w:space="0"/>
              <w:tl2br w:val="nil"/>
              <w:tr2bl w:val="nil"/>
            </w:tcBorders>
            <w:noWrap w:val="0"/>
            <w:vAlign w:val="top"/>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Times New Roman" w:cs="Times New Roman"/>
                <w:sz w:val="28"/>
                <w:szCs w:val="20"/>
              </w:rPr>
            </w:pPr>
            <w:r>
              <w:rPr>
                <w:rFonts w:hint="default" w:ascii="Times New Roman" w:hAnsi="Times New Roman" w:eastAsia="黑体" w:cs="Times New Roman"/>
                <w:sz w:val="28"/>
                <w:szCs w:val="20"/>
              </w:rPr>
              <w:t>姓名</w:t>
            </w:r>
          </w:p>
        </w:tc>
        <w:tc>
          <w:tcPr>
            <w:tcW w:w="5425" w:type="dxa"/>
            <w:gridSpan w:val="5"/>
            <w:tcBorders>
              <w:top w:val="single" w:color="auto" w:sz="4" w:space="0"/>
              <w:left w:val="single" w:color="auto" w:sz="4" w:space="0"/>
              <w:bottom w:val="single" w:color="auto" w:sz="4" w:space="0"/>
              <w:right w:val="single" w:color="auto" w:sz="4" w:space="0"/>
              <w:tl2br w:val="nil"/>
              <w:tr2bl w:val="nil"/>
            </w:tcBorders>
            <w:noWrap w:val="0"/>
            <w:vAlign w:val="top"/>
          </w:tcPr>
          <w:p>
            <w:pPr>
              <w:pageBreakBefore w:val="0"/>
              <w:kinsoku/>
              <w:wordWrap/>
              <w:overflowPunct/>
              <w:topLinePunct w:val="0"/>
              <w:bidi w:val="0"/>
              <w:spacing w:beforeLines="0" w:afterLines="0" w:line="560" w:lineRule="exact"/>
              <w:ind w:left="3292"/>
              <w:jc w:val="both"/>
              <w:textAlignment w:val="auto"/>
              <w:rPr>
                <w:rFonts w:hint="default" w:ascii="Times New Roman" w:hAnsi="Times New Roman" w:eastAsia="Times New Roman" w:cs="Times New Roman"/>
                <w:sz w:val="28"/>
                <w:szCs w:val="20"/>
              </w:rPr>
            </w:pPr>
          </w:p>
        </w:tc>
        <w:tc>
          <w:tcPr>
            <w:tcW w:w="2399" w:type="dxa"/>
            <w:vMerge w:val="restart"/>
            <w:tcBorders>
              <w:top w:val="single" w:color="auto" w:sz="4" w:space="0"/>
              <w:left w:val="single" w:color="auto" w:sz="4" w:space="0"/>
              <w:bottom w:val="single" w:color="auto" w:sz="4" w:space="0"/>
              <w:right w:val="single" w:color="auto" w:sz="4" w:space="0"/>
              <w:tl2br w:val="nil"/>
              <w:tr2bl w:val="nil"/>
            </w:tcBorders>
            <w:noWrap w:val="0"/>
            <w:vAlign w:val="center"/>
          </w:tcPr>
          <w:p>
            <w:pPr>
              <w:pageBreakBefore w:val="0"/>
              <w:kinsoku/>
              <w:wordWrap/>
              <w:overflowPunct/>
              <w:topLinePunct w:val="0"/>
              <w:bidi w:val="0"/>
              <w:spacing w:beforeLines="0" w:afterLines="0" w:line="560" w:lineRule="exact"/>
              <w:jc w:val="center"/>
              <w:textAlignment w:val="auto"/>
              <w:rPr>
                <w:rFonts w:hint="default" w:ascii="Times New Roman" w:hAnsi="Times New Roman" w:eastAsia="Times New Roman" w:cs="Times New Roman"/>
                <w:sz w:val="28"/>
                <w:szCs w:val="20"/>
              </w:rPr>
            </w:pPr>
            <w:r>
              <w:rPr>
                <w:rFonts w:hint="default" w:ascii="Times New Roman" w:hAnsi="Times New Roman" w:eastAsia="黑体" w:cs="Times New Roman"/>
                <w:sz w:val="28"/>
                <w:szCs w:val="20"/>
              </w:rPr>
              <w:t>照   片</w:t>
            </w:r>
          </w:p>
          <w:p>
            <w:pPr>
              <w:pageBreakBefore w:val="0"/>
              <w:kinsoku/>
              <w:wordWrap/>
              <w:overflowPunct/>
              <w:topLinePunct w:val="0"/>
              <w:bidi w:val="0"/>
              <w:spacing w:beforeLines="0" w:afterLines="0" w:line="560" w:lineRule="exact"/>
              <w:jc w:val="center"/>
              <w:textAlignment w:val="auto"/>
              <w:rPr>
                <w:rFonts w:hint="default" w:ascii="Times New Roman" w:hAnsi="Times New Roman" w:eastAsia="Times New Roman" w:cs="Times New Roman"/>
                <w:sz w:val="28"/>
                <w:szCs w:val="20"/>
              </w:rPr>
            </w:pPr>
          </w:p>
          <w:p>
            <w:pPr>
              <w:pageBreakBefore w:val="0"/>
              <w:kinsoku/>
              <w:wordWrap/>
              <w:overflowPunct/>
              <w:topLinePunct w:val="0"/>
              <w:bidi w:val="0"/>
              <w:spacing w:beforeLines="0" w:afterLines="0" w:line="560" w:lineRule="exact"/>
              <w:ind w:firstLine="120" w:firstLineChars="50"/>
              <w:jc w:val="center"/>
              <w:textAlignment w:val="auto"/>
              <w:rPr>
                <w:rFonts w:hint="default" w:ascii="Times New Roman" w:hAnsi="Times New Roman" w:eastAsia="Times New Roman" w:cs="Times New Roman"/>
                <w:sz w:val="28"/>
                <w:szCs w:val="20"/>
              </w:rPr>
            </w:pPr>
            <w:r>
              <w:rPr>
                <w:rFonts w:hint="default" w:ascii="Times New Roman" w:hAnsi="Times New Roman" w:eastAsia="黑体" w:cs="Times New Roman"/>
                <w:sz w:val="24"/>
                <w:szCs w:val="18"/>
              </w:rPr>
              <w:t>（</w:t>
            </w:r>
            <w:r>
              <w:rPr>
                <w:rFonts w:hint="default" w:ascii="Times New Roman" w:hAnsi="Times New Roman" w:eastAsia="Times New Roman" w:cs="Times New Roman"/>
                <w:w w:val="80"/>
                <w:sz w:val="24"/>
                <w:szCs w:val="18"/>
              </w:rPr>
              <w:t>1</w:t>
            </w:r>
            <w:r>
              <w:rPr>
                <w:rFonts w:hint="default" w:ascii="Times New Roman" w:hAnsi="Times New Roman" w:eastAsia="黑体" w:cs="Times New Roman"/>
                <w:w w:val="80"/>
                <w:sz w:val="24"/>
                <w:szCs w:val="18"/>
              </w:rPr>
              <w:t>寸 非大头贴</w:t>
            </w:r>
            <w:r>
              <w:rPr>
                <w:rFonts w:hint="default" w:ascii="Times New Roman" w:hAnsi="Times New Roman" w:eastAsia="黑体" w:cs="Times New Roman"/>
                <w:sz w:val="24"/>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8" w:hRule="atLeast"/>
        </w:trPr>
        <w:tc>
          <w:tcPr>
            <w:tcW w:w="915" w:type="dxa"/>
            <w:tcBorders>
              <w:top w:val="single" w:color="auto" w:sz="4" w:space="0"/>
              <w:left w:val="single" w:color="auto" w:sz="4" w:space="0"/>
              <w:bottom w:val="single" w:color="auto" w:sz="4" w:space="0"/>
              <w:right w:val="single" w:color="auto" w:sz="4" w:space="0"/>
              <w:tl2br w:val="nil"/>
              <w:tr2bl w:val="nil"/>
            </w:tcBorders>
            <w:noWrap w:val="0"/>
            <w:vAlign w:val="top"/>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Times New Roman" w:cs="Times New Roman"/>
                <w:sz w:val="28"/>
                <w:szCs w:val="20"/>
              </w:rPr>
            </w:pPr>
            <w:r>
              <w:rPr>
                <w:rFonts w:hint="default" w:ascii="Times New Roman" w:hAnsi="Times New Roman" w:eastAsia="黑体" w:cs="Times New Roman"/>
                <w:sz w:val="28"/>
                <w:szCs w:val="20"/>
              </w:rPr>
              <w:t>性别</w:t>
            </w:r>
          </w:p>
        </w:tc>
        <w:tc>
          <w:tcPr>
            <w:tcW w:w="2196" w:type="dxa"/>
            <w:gridSpan w:val="3"/>
            <w:tcBorders>
              <w:top w:val="single" w:color="auto" w:sz="4" w:space="0"/>
              <w:left w:val="single" w:color="auto" w:sz="4" w:space="0"/>
              <w:bottom w:val="single" w:color="auto" w:sz="4" w:space="0"/>
              <w:right w:val="single" w:color="auto" w:sz="4" w:space="0"/>
              <w:tl2br w:val="nil"/>
              <w:tr2bl w:val="nil"/>
            </w:tcBorders>
            <w:noWrap w:val="0"/>
            <w:vAlign w:val="top"/>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Times New Roman" w:cs="Times New Roman"/>
                <w:sz w:val="28"/>
                <w:szCs w:val="20"/>
              </w:rPr>
            </w:pPr>
          </w:p>
        </w:tc>
        <w:tc>
          <w:tcPr>
            <w:tcW w:w="915" w:type="dxa"/>
            <w:tcBorders>
              <w:top w:val="single" w:color="auto" w:sz="4" w:space="0"/>
              <w:left w:val="single" w:color="auto" w:sz="4" w:space="0"/>
              <w:bottom w:val="single" w:color="auto" w:sz="4" w:space="0"/>
              <w:right w:val="single" w:color="auto" w:sz="4" w:space="0"/>
              <w:tl2br w:val="nil"/>
              <w:tr2bl w:val="nil"/>
            </w:tcBorders>
            <w:noWrap w:val="0"/>
            <w:vAlign w:val="top"/>
          </w:tcPr>
          <w:p>
            <w:pPr>
              <w:pageBreakBefore w:val="0"/>
              <w:kinsoku/>
              <w:wordWrap/>
              <w:overflowPunct/>
              <w:topLinePunct w:val="0"/>
              <w:bidi w:val="0"/>
              <w:spacing w:beforeLines="0" w:afterLines="0" w:line="560" w:lineRule="exact"/>
              <w:ind w:left="12"/>
              <w:jc w:val="both"/>
              <w:textAlignment w:val="auto"/>
              <w:rPr>
                <w:rFonts w:hint="default" w:ascii="Times New Roman" w:hAnsi="Times New Roman" w:eastAsia="Times New Roman" w:cs="Times New Roman"/>
                <w:sz w:val="28"/>
                <w:szCs w:val="20"/>
              </w:rPr>
            </w:pPr>
            <w:r>
              <w:rPr>
                <w:rFonts w:hint="default" w:ascii="Times New Roman" w:hAnsi="Times New Roman" w:eastAsia="黑体" w:cs="Times New Roman"/>
                <w:sz w:val="28"/>
                <w:szCs w:val="20"/>
              </w:rPr>
              <w:t>族别</w:t>
            </w:r>
          </w:p>
        </w:tc>
        <w:tc>
          <w:tcPr>
            <w:tcW w:w="2314" w:type="dxa"/>
            <w:tcBorders>
              <w:top w:val="single" w:color="auto" w:sz="4" w:space="0"/>
              <w:left w:val="single" w:color="auto" w:sz="4" w:space="0"/>
              <w:bottom w:val="single" w:color="auto" w:sz="4" w:space="0"/>
              <w:right w:val="single" w:color="auto" w:sz="4" w:space="0"/>
              <w:tl2br w:val="nil"/>
              <w:tr2bl w:val="nil"/>
            </w:tcBorders>
            <w:noWrap w:val="0"/>
            <w:vAlign w:val="top"/>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Times New Roman" w:cs="Times New Roman"/>
                <w:sz w:val="28"/>
                <w:szCs w:val="20"/>
              </w:rPr>
            </w:pPr>
          </w:p>
        </w:tc>
        <w:tc>
          <w:tcPr>
            <w:tcW w:w="2399" w:type="dxa"/>
            <w:vMerge w:val="continue"/>
            <w:tcBorders>
              <w:top w:val="single" w:color="auto" w:sz="4" w:space="0"/>
              <w:left w:val="single" w:color="auto" w:sz="4" w:space="0"/>
              <w:bottom w:val="single" w:color="auto" w:sz="4" w:space="0"/>
              <w:right w:val="single" w:color="auto" w:sz="4" w:space="0"/>
              <w:tl2br w:val="nil"/>
              <w:tr2bl w:val="nil"/>
            </w:tcBorders>
            <w:noWrap w:val="0"/>
            <w:vAlign w:val="top"/>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Times New Roman" w:cs="Times New Roman"/>
                <w:sz w:val="28"/>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8" w:hRule="atLeast"/>
        </w:trPr>
        <w:tc>
          <w:tcPr>
            <w:tcW w:w="915" w:type="dxa"/>
            <w:tcBorders>
              <w:top w:val="single" w:color="auto" w:sz="4" w:space="0"/>
              <w:left w:val="single" w:color="auto" w:sz="4" w:space="0"/>
              <w:bottom w:val="single" w:color="auto" w:sz="4" w:space="0"/>
              <w:right w:val="single" w:color="auto" w:sz="4" w:space="0"/>
              <w:tl2br w:val="nil"/>
              <w:tr2bl w:val="nil"/>
            </w:tcBorders>
            <w:noWrap w:val="0"/>
            <w:vAlign w:val="top"/>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Times New Roman" w:cs="Times New Roman"/>
                <w:sz w:val="28"/>
                <w:szCs w:val="20"/>
              </w:rPr>
            </w:pPr>
            <w:r>
              <w:rPr>
                <w:rFonts w:hint="default" w:ascii="Times New Roman" w:hAnsi="Times New Roman" w:eastAsia="黑体" w:cs="Times New Roman"/>
                <w:sz w:val="28"/>
                <w:szCs w:val="20"/>
              </w:rPr>
              <w:t>年龄</w:t>
            </w:r>
          </w:p>
        </w:tc>
        <w:tc>
          <w:tcPr>
            <w:tcW w:w="2196" w:type="dxa"/>
            <w:gridSpan w:val="3"/>
            <w:tcBorders>
              <w:top w:val="single" w:color="auto" w:sz="4" w:space="0"/>
              <w:left w:val="single" w:color="auto" w:sz="4" w:space="0"/>
              <w:bottom w:val="single" w:color="auto" w:sz="4" w:space="0"/>
              <w:right w:val="single" w:color="auto" w:sz="4" w:space="0"/>
              <w:tl2br w:val="nil"/>
              <w:tr2bl w:val="nil"/>
            </w:tcBorders>
            <w:noWrap w:val="0"/>
            <w:vAlign w:val="top"/>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Times New Roman" w:cs="Times New Roman"/>
                <w:sz w:val="28"/>
                <w:szCs w:val="20"/>
              </w:rPr>
            </w:pPr>
          </w:p>
        </w:tc>
        <w:tc>
          <w:tcPr>
            <w:tcW w:w="915" w:type="dxa"/>
            <w:tcBorders>
              <w:top w:val="single" w:color="auto" w:sz="4" w:space="0"/>
              <w:left w:val="single" w:color="auto" w:sz="4" w:space="0"/>
              <w:bottom w:val="single" w:color="auto" w:sz="4" w:space="0"/>
              <w:right w:val="single" w:color="auto" w:sz="4" w:space="0"/>
              <w:tl2br w:val="nil"/>
              <w:tr2bl w:val="nil"/>
            </w:tcBorders>
            <w:noWrap w:val="0"/>
            <w:vAlign w:val="top"/>
          </w:tcPr>
          <w:p>
            <w:pPr>
              <w:pageBreakBefore w:val="0"/>
              <w:kinsoku/>
              <w:wordWrap/>
              <w:overflowPunct/>
              <w:topLinePunct w:val="0"/>
              <w:bidi w:val="0"/>
              <w:spacing w:beforeLines="0" w:afterLines="0" w:line="560" w:lineRule="exact"/>
              <w:ind w:left="12"/>
              <w:jc w:val="both"/>
              <w:textAlignment w:val="auto"/>
              <w:rPr>
                <w:rFonts w:hint="default" w:ascii="Times New Roman" w:hAnsi="Times New Roman" w:eastAsia="Times New Roman" w:cs="Times New Roman"/>
                <w:sz w:val="28"/>
                <w:szCs w:val="20"/>
              </w:rPr>
            </w:pPr>
            <w:r>
              <w:rPr>
                <w:rFonts w:hint="default" w:ascii="Times New Roman" w:hAnsi="Times New Roman" w:eastAsia="黑体" w:cs="Times New Roman"/>
                <w:sz w:val="28"/>
                <w:szCs w:val="20"/>
              </w:rPr>
              <w:t>学历</w:t>
            </w:r>
          </w:p>
        </w:tc>
        <w:tc>
          <w:tcPr>
            <w:tcW w:w="2314" w:type="dxa"/>
            <w:tcBorders>
              <w:top w:val="single" w:color="auto" w:sz="4" w:space="0"/>
              <w:left w:val="single" w:color="auto" w:sz="4" w:space="0"/>
              <w:bottom w:val="single" w:color="auto" w:sz="4" w:space="0"/>
              <w:right w:val="single" w:color="auto" w:sz="4" w:space="0"/>
              <w:tl2br w:val="nil"/>
              <w:tr2bl w:val="nil"/>
            </w:tcBorders>
            <w:noWrap w:val="0"/>
            <w:vAlign w:val="top"/>
          </w:tcPr>
          <w:p>
            <w:pPr>
              <w:pageBreakBefore w:val="0"/>
              <w:kinsoku/>
              <w:wordWrap/>
              <w:overflowPunct/>
              <w:topLinePunct w:val="0"/>
              <w:bidi w:val="0"/>
              <w:spacing w:beforeLines="0" w:afterLines="0" w:line="560" w:lineRule="exact"/>
              <w:ind w:left="804"/>
              <w:jc w:val="both"/>
              <w:textAlignment w:val="auto"/>
              <w:rPr>
                <w:rFonts w:hint="default" w:ascii="Times New Roman" w:hAnsi="Times New Roman" w:eastAsia="Times New Roman" w:cs="Times New Roman"/>
                <w:sz w:val="28"/>
                <w:szCs w:val="20"/>
              </w:rPr>
            </w:pPr>
          </w:p>
        </w:tc>
        <w:tc>
          <w:tcPr>
            <w:tcW w:w="2399" w:type="dxa"/>
            <w:vMerge w:val="continue"/>
            <w:tcBorders>
              <w:top w:val="single" w:color="auto" w:sz="4" w:space="0"/>
              <w:left w:val="single" w:color="auto" w:sz="4" w:space="0"/>
              <w:bottom w:val="single" w:color="auto" w:sz="4" w:space="0"/>
              <w:right w:val="single" w:color="auto" w:sz="4" w:space="0"/>
              <w:tl2br w:val="nil"/>
              <w:tr2bl w:val="nil"/>
            </w:tcBorders>
            <w:noWrap w:val="0"/>
            <w:vAlign w:val="top"/>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Times New Roman" w:cs="Times New Roman"/>
                <w:sz w:val="28"/>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8" w:hRule="atLeast"/>
        </w:trPr>
        <w:tc>
          <w:tcPr>
            <w:tcW w:w="915" w:type="dxa"/>
            <w:tcBorders>
              <w:top w:val="single" w:color="auto" w:sz="4" w:space="0"/>
              <w:left w:val="single" w:color="auto" w:sz="4" w:space="0"/>
              <w:bottom w:val="single" w:color="auto" w:sz="4" w:space="0"/>
              <w:right w:val="single" w:color="auto" w:sz="4" w:space="0"/>
              <w:tl2br w:val="nil"/>
              <w:tr2bl w:val="nil"/>
            </w:tcBorders>
            <w:noWrap w:val="0"/>
            <w:vAlign w:val="top"/>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Times New Roman" w:cs="Times New Roman"/>
                <w:sz w:val="28"/>
                <w:szCs w:val="20"/>
              </w:rPr>
            </w:pPr>
            <w:r>
              <w:rPr>
                <w:rFonts w:hint="default" w:ascii="Times New Roman" w:hAnsi="Times New Roman" w:eastAsia="黑体" w:cs="Times New Roman"/>
                <w:sz w:val="28"/>
                <w:szCs w:val="20"/>
              </w:rPr>
              <w:t>职务</w:t>
            </w:r>
          </w:p>
        </w:tc>
        <w:tc>
          <w:tcPr>
            <w:tcW w:w="2196" w:type="dxa"/>
            <w:gridSpan w:val="3"/>
            <w:tcBorders>
              <w:top w:val="single" w:color="auto" w:sz="4" w:space="0"/>
              <w:left w:val="single" w:color="auto" w:sz="4" w:space="0"/>
              <w:bottom w:val="single" w:color="auto" w:sz="4" w:space="0"/>
              <w:right w:val="single" w:color="auto" w:sz="4" w:space="0"/>
              <w:tl2br w:val="nil"/>
              <w:tr2bl w:val="nil"/>
            </w:tcBorders>
            <w:noWrap w:val="0"/>
            <w:vAlign w:val="top"/>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Times New Roman" w:cs="Times New Roman"/>
                <w:sz w:val="28"/>
                <w:szCs w:val="20"/>
              </w:rPr>
            </w:pPr>
          </w:p>
        </w:tc>
        <w:tc>
          <w:tcPr>
            <w:tcW w:w="915" w:type="dxa"/>
            <w:tcBorders>
              <w:top w:val="single" w:color="auto" w:sz="4" w:space="0"/>
              <w:left w:val="single" w:color="auto" w:sz="4" w:space="0"/>
              <w:bottom w:val="single" w:color="auto" w:sz="4" w:space="0"/>
              <w:right w:val="single" w:color="auto" w:sz="4" w:space="0"/>
              <w:tl2br w:val="nil"/>
              <w:tr2bl w:val="nil"/>
            </w:tcBorders>
            <w:noWrap w:val="0"/>
            <w:vAlign w:val="top"/>
          </w:tcPr>
          <w:p>
            <w:pPr>
              <w:pageBreakBefore w:val="0"/>
              <w:kinsoku/>
              <w:wordWrap/>
              <w:overflowPunct/>
              <w:topLinePunct w:val="0"/>
              <w:bidi w:val="0"/>
              <w:spacing w:beforeLines="0" w:afterLines="0" w:line="560" w:lineRule="exact"/>
              <w:ind w:left="12"/>
              <w:jc w:val="both"/>
              <w:textAlignment w:val="auto"/>
              <w:rPr>
                <w:rFonts w:hint="default" w:ascii="Times New Roman" w:hAnsi="Times New Roman" w:eastAsia="Times New Roman" w:cs="Times New Roman"/>
                <w:sz w:val="28"/>
                <w:szCs w:val="20"/>
              </w:rPr>
            </w:pPr>
            <w:r>
              <w:rPr>
                <w:rFonts w:hint="default" w:ascii="Times New Roman" w:hAnsi="Times New Roman" w:eastAsia="黑体" w:cs="Times New Roman"/>
                <w:sz w:val="28"/>
                <w:szCs w:val="20"/>
              </w:rPr>
              <w:t>职称</w:t>
            </w:r>
          </w:p>
        </w:tc>
        <w:tc>
          <w:tcPr>
            <w:tcW w:w="2314" w:type="dxa"/>
            <w:tcBorders>
              <w:top w:val="single" w:color="auto" w:sz="4" w:space="0"/>
              <w:left w:val="single" w:color="auto" w:sz="4" w:space="0"/>
              <w:bottom w:val="single" w:color="auto" w:sz="4" w:space="0"/>
              <w:right w:val="single" w:color="auto" w:sz="4" w:space="0"/>
              <w:tl2br w:val="nil"/>
              <w:tr2bl w:val="nil"/>
            </w:tcBorders>
            <w:noWrap w:val="0"/>
            <w:vAlign w:val="top"/>
          </w:tcPr>
          <w:p>
            <w:pPr>
              <w:pageBreakBefore w:val="0"/>
              <w:kinsoku/>
              <w:wordWrap/>
              <w:overflowPunct/>
              <w:topLinePunct w:val="0"/>
              <w:bidi w:val="0"/>
              <w:spacing w:beforeLines="0" w:afterLines="0" w:line="560" w:lineRule="exact"/>
              <w:ind w:left="1084"/>
              <w:jc w:val="both"/>
              <w:textAlignment w:val="auto"/>
              <w:rPr>
                <w:rFonts w:hint="default" w:ascii="Times New Roman" w:hAnsi="Times New Roman" w:eastAsia="Times New Roman" w:cs="Times New Roman"/>
                <w:sz w:val="28"/>
                <w:szCs w:val="20"/>
              </w:rPr>
            </w:pPr>
          </w:p>
        </w:tc>
        <w:tc>
          <w:tcPr>
            <w:tcW w:w="2399" w:type="dxa"/>
            <w:vMerge w:val="continue"/>
            <w:tcBorders>
              <w:top w:val="single" w:color="auto" w:sz="4" w:space="0"/>
              <w:left w:val="single" w:color="auto" w:sz="4" w:space="0"/>
              <w:bottom w:val="single" w:color="auto" w:sz="4" w:space="0"/>
              <w:right w:val="single" w:color="auto" w:sz="4" w:space="0"/>
              <w:tl2br w:val="nil"/>
              <w:tr2bl w:val="nil"/>
            </w:tcBorders>
            <w:noWrap w:val="0"/>
            <w:vAlign w:val="top"/>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Times New Roman" w:cs="Times New Roman"/>
                <w:sz w:val="28"/>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8" w:hRule="atLeast"/>
        </w:trPr>
        <w:tc>
          <w:tcPr>
            <w:tcW w:w="2740" w:type="dxa"/>
            <w:gridSpan w:val="3"/>
            <w:tcBorders>
              <w:top w:val="single" w:color="auto" w:sz="4" w:space="0"/>
              <w:left w:val="single" w:color="auto" w:sz="4" w:space="0"/>
              <w:bottom w:val="single" w:color="auto" w:sz="4" w:space="0"/>
              <w:right w:val="single" w:color="auto" w:sz="4" w:space="0"/>
              <w:tl2br w:val="nil"/>
              <w:tr2bl w:val="nil"/>
            </w:tcBorders>
            <w:noWrap w:val="0"/>
            <w:vAlign w:val="top"/>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Times New Roman" w:cs="Times New Roman"/>
                <w:sz w:val="28"/>
                <w:szCs w:val="20"/>
              </w:rPr>
            </w:pPr>
            <w:r>
              <w:rPr>
                <w:rFonts w:hint="default" w:ascii="Times New Roman" w:hAnsi="Times New Roman" w:eastAsia="黑体" w:cs="Times New Roman"/>
                <w:sz w:val="28"/>
                <w:szCs w:val="20"/>
              </w:rPr>
              <w:t>从事专业</w:t>
            </w:r>
            <w:r>
              <w:rPr>
                <w:rFonts w:hint="default" w:ascii="Times New Roman" w:hAnsi="Times New Roman" w:eastAsia="黑体" w:cs="Times New Roman"/>
                <w:color w:val="000000"/>
                <w:sz w:val="28"/>
                <w:szCs w:val="20"/>
              </w:rPr>
              <w:t>及时间</w:t>
            </w:r>
          </w:p>
        </w:tc>
        <w:tc>
          <w:tcPr>
            <w:tcW w:w="3600" w:type="dxa"/>
            <w:gridSpan w:val="3"/>
            <w:tcBorders>
              <w:top w:val="single" w:color="auto" w:sz="4" w:space="0"/>
              <w:left w:val="single" w:color="auto" w:sz="4" w:space="0"/>
              <w:bottom w:val="single" w:color="auto" w:sz="4" w:space="0"/>
              <w:right w:val="single" w:color="auto" w:sz="4" w:space="0"/>
              <w:tl2br w:val="nil"/>
              <w:tr2bl w:val="nil"/>
            </w:tcBorders>
            <w:noWrap w:val="0"/>
            <w:vAlign w:val="top"/>
          </w:tcPr>
          <w:p>
            <w:pPr>
              <w:pageBreakBefore w:val="0"/>
              <w:kinsoku/>
              <w:wordWrap/>
              <w:overflowPunct/>
              <w:topLinePunct w:val="0"/>
              <w:bidi w:val="0"/>
              <w:spacing w:beforeLines="0" w:afterLines="0" w:line="560" w:lineRule="exact"/>
              <w:ind w:left="2932"/>
              <w:jc w:val="both"/>
              <w:textAlignment w:val="auto"/>
              <w:rPr>
                <w:rFonts w:hint="default" w:ascii="Times New Roman" w:hAnsi="Times New Roman" w:eastAsia="Times New Roman" w:cs="Times New Roman"/>
                <w:sz w:val="28"/>
                <w:szCs w:val="20"/>
              </w:rPr>
            </w:pPr>
          </w:p>
        </w:tc>
        <w:tc>
          <w:tcPr>
            <w:tcW w:w="2399" w:type="dxa"/>
            <w:vMerge w:val="continue"/>
            <w:tcBorders>
              <w:top w:val="single" w:color="auto" w:sz="4" w:space="0"/>
              <w:left w:val="single" w:color="auto" w:sz="4" w:space="0"/>
              <w:bottom w:val="single" w:color="auto" w:sz="4" w:space="0"/>
              <w:right w:val="single" w:color="auto" w:sz="4" w:space="0"/>
              <w:tl2br w:val="nil"/>
              <w:tr2bl w:val="nil"/>
            </w:tcBorders>
            <w:noWrap w:val="0"/>
            <w:vAlign w:val="top"/>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Times New Roman" w:cs="Times New Roman"/>
                <w:sz w:val="28"/>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8" w:hRule="atLeast"/>
        </w:trPr>
        <w:tc>
          <w:tcPr>
            <w:tcW w:w="1464" w:type="dxa"/>
            <w:gridSpan w:val="2"/>
            <w:tcBorders>
              <w:top w:val="single" w:color="auto" w:sz="4" w:space="0"/>
              <w:left w:val="single" w:color="auto" w:sz="4" w:space="0"/>
              <w:bottom w:val="single" w:color="auto" w:sz="4" w:space="0"/>
              <w:right w:val="single" w:color="auto" w:sz="4" w:space="0"/>
              <w:tl2br w:val="nil"/>
              <w:tr2bl w:val="nil"/>
            </w:tcBorders>
            <w:noWrap w:val="0"/>
            <w:vAlign w:val="top"/>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Times New Roman" w:cs="Times New Roman"/>
                <w:sz w:val="28"/>
                <w:szCs w:val="20"/>
              </w:rPr>
            </w:pPr>
            <w:r>
              <w:rPr>
                <w:rFonts w:hint="default" w:ascii="Times New Roman" w:hAnsi="Times New Roman" w:eastAsia="黑体" w:cs="Times New Roman"/>
                <w:sz w:val="28"/>
                <w:szCs w:val="20"/>
              </w:rPr>
              <w:t>身份证号</w:t>
            </w:r>
          </w:p>
        </w:tc>
        <w:tc>
          <w:tcPr>
            <w:tcW w:w="7275" w:type="dxa"/>
            <w:gridSpan w:val="5"/>
            <w:tcBorders>
              <w:top w:val="single" w:color="auto" w:sz="4" w:space="0"/>
              <w:left w:val="single" w:color="auto" w:sz="4" w:space="0"/>
              <w:bottom w:val="single" w:color="auto" w:sz="4" w:space="0"/>
              <w:right w:val="single" w:color="auto" w:sz="4" w:space="0"/>
              <w:tl2br w:val="nil"/>
              <w:tr2bl w:val="nil"/>
            </w:tcBorders>
            <w:noWrap w:val="0"/>
            <w:vAlign w:val="top"/>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Times New Roman" w:cs="Times New Roman"/>
                <w:sz w:val="28"/>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8" w:hRule="atLeast"/>
        </w:trPr>
        <w:tc>
          <w:tcPr>
            <w:tcW w:w="1464" w:type="dxa"/>
            <w:gridSpan w:val="2"/>
            <w:tcBorders>
              <w:top w:val="single" w:color="auto" w:sz="4" w:space="0"/>
              <w:left w:val="single" w:color="auto" w:sz="4" w:space="0"/>
              <w:bottom w:val="single" w:color="auto" w:sz="4" w:space="0"/>
              <w:right w:val="single" w:color="auto" w:sz="4" w:space="0"/>
              <w:tl2br w:val="nil"/>
              <w:tr2bl w:val="nil"/>
            </w:tcBorders>
            <w:noWrap w:val="0"/>
            <w:vAlign w:val="top"/>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Times New Roman" w:cs="Times New Roman"/>
                <w:sz w:val="28"/>
                <w:szCs w:val="20"/>
              </w:rPr>
            </w:pPr>
            <w:r>
              <w:rPr>
                <w:rFonts w:hint="default" w:ascii="Times New Roman" w:hAnsi="Times New Roman" w:eastAsia="黑体" w:cs="Times New Roman"/>
                <w:sz w:val="28"/>
                <w:szCs w:val="20"/>
              </w:rPr>
              <w:t>工作单位</w:t>
            </w:r>
          </w:p>
        </w:tc>
        <w:tc>
          <w:tcPr>
            <w:tcW w:w="7275" w:type="dxa"/>
            <w:gridSpan w:val="5"/>
            <w:tcBorders>
              <w:top w:val="single" w:color="auto" w:sz="4" w:space="0"/>
              <w:left w:val="single" w:color="auto" w:sz="4" w:space="0"/>
              <w:bottom w:val="single" w:color="auto" w:sz="4" w:space="0"/>
              <w:right w:val="single" w:color="auto" w:sz="4" w:space="0"/>
              <w:tl2br w:val="nil"/>
              <w:tr2bl w:val="nil"/>
            </w:tcBorders>
            <w:noWrap w:val="0"/>
            <w:vAlign w:val="top"/>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Times New Roman" w:cs="Times New Roman"/>
                <w:sz w:val="28"/>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7" w:hRule="atLeast"/>
        </w:trPr>
        <w:tc>
          <w:tcPr>
            <w:tcW w:w="1464" w:type="dxa"/>
            <w:gridSpan w:val="2"/>
            <w:tcBorders>
              <w:top w:val="single" w:color="auto" w:sz="4" w:space="0"/>
              <w:left w:val="single" w:color="auto" w:sz="4" w:space="0"/>
              <w:bottom w:val="single" w:color="auto" w:sz="4" w:space="0"/>
              <w:right w:val="single" w:color="auto" w:sz="4" w:space="0"/>
              <w:tl2br w:val="nil"/>
              <w:tr2bl w:val="nil"/>
            </w:tcBorders>
            <w:noWrap w:val="0"/>
            <w:vAlign w:val="top"/>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Times New Roman" w:cs="Times New Roman"/>
                <w:sz w:val="28"/>
                <w:szCs w:val="20"/>
              </w:rPr>
            </w:pPr>
            <w:r>
              <w:rPr>
                <w:rFonts w:hint="default" w:ascii="Times New Roman" w:hAnsi="Times New Roman" w:eastAsia="黑体" w:cs="Times New Roman"/>
                <w:sz w:val="28"/>
                <w:szCs w:val="20"/>
              </w:rPr>
              <w:t>参赛项目</w:t>
            </w:r>
          </w:p>
        </w:tc>
        <w:tc>
          <w:tcPr>
            <w:tcW w:w="7275" w:type="dxa"/>
            <w:gridSpan w:val="5"/>
            <w:tcBorders>
              <w:top w:val="single" w:color="auto" w:sz="4" w:space="0"/>
              <w:left w:val="single" w:color="auto" w:sz="4" w:space="0"/>
              <w:bottom w:val="single" w:color="auto" w:sz="4" w:space="0"/>
              <w:right w:val="single" w:color="auto" w:sz="4" w:space="0"/>
              <w:tl2br w:val="nil"/>
              <w:tr2bl w:val="nil"/>
            </w:tcBorders>
            <w:noWrap w:val="0"/>
            <w:vAlign w:val="top"/>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仿宋_GB2312" w:cs="Times New Roman"/>
                <w:sz w:val="28"/>
                <w:szCs w:val="20"/>
              </w:rPr>
            </w:pPr>
            <w:r>
              <w:rPr>
                <w:rFonts w:hint="default" w:ascii="Times New Roman" w:hAnsi="Times New Roman" w:eastAsia="仿宋_GB2312" w:cs="Times New Roman"/>
                <w:sz w:val="28"/>
                <w:szCs w:val="20"/>
              </w:rPr>
              <w:t>碘缺乏病和水源性</w:t>
            </w:r>
            <w:r>
              <w:rPr>
                <w:rFonts w:hint="default" w:ascii="Times New Roman" w:hAnsi="Times New Roman" w:eastAsia="仿宋_GB2312" w:cs="Times New Roman"/>
                <w:sz w:val="28"/>
                <w:szCs w:val="20"/>
                <w:lang w:eastAsia="zh-CN"/>
              </w:rPr>
              <w:t>高碘单元</w:t>
            </w:r>
            <w:r>
              <w:rPr>
                <w:rFonts w:hint="default" w:ascii="Times New Roman" w:hAnsi="Times New Roman" w:eastAsia="仿宋_GB2312" w:cs="Times New Roman"/>
                <w:sz w:val="32"/>
                <w:szCs w:val="21"/>
              </w:rPr>
              <w:t>□</w:t>
            </w:r>
            <w:r>
              <w:rPr>
                <w:rFonts w:hint="default" w:ascii="Times New Roman" w:hAnsi="Times New Roman" w:eastAsia="仿宋_GB2312" w:cs="Times New Roman"/>
                <w:sz w:val="36"/>
                <w:szCs w:val="22"/>
              </w:rPr>
              <w:t xml:space="preserve">  </w:t>
            </w:r>
            <w:r>
              <w:rPr>
                <w:rFonts w:hint="default" w:ascii="Times New Roman" w:hAnsi="Times New Roman" w:eastAsia="仿宋_GB2312" w:cs="Times New Roman"/>
                <w:sz w:val="28"/>
                <w:szCs w:val="20"/>
              </w:rPr>
              <w:t xml:space="preserve"> </w:t>
            </w:r>
            <w:r>
              <w:rPr>
                <w:rFonts w:hint="default" w:ascii="Times New Roman" w:hAnsi="Times New Roman" w:eastAsia="仿宋_GB2312" w:cs="Times New Roman"/>
                <w:sz w:val="28"/>
                <w:szCs w:val="20"/>
                <w:lang w:val="en-US" w:eastAsia="zh-CN"/>
              </w:rPr>
              <w:t xml:space="preserve"> </w:t>
            </w:r>
            <w:r>
              <w:rPr>
                <w:rFonts w:hint="default" w:ascii="Times New Roman" w:hAnsi="Times New Roman" w:eastAsia="仿宋_GB2312" w:cs="Times New Roman"/>
                <w:sz w:val="28"/>
                <w:szCs w:val="20"/>
              </w:rPr>
              <w:t>地方性氟中毒</w:t>
            </w:r>
            <w:r>
              <w:rPr>
                <w:rFonts w:hint="default" w:ascii="Times New Roman" w:hAnsi="Times New Roman" w:eastAsia="仿宋_GB2312" w:cs="Times New Roman"/>
                <w:sz w:val="28"/>
                <w:szCs w:val="20"/>
                <w:lang w:eastAsia="zh-CN"/>
              </w:rPr>
              <w:t>单元</w:t>
            </w:r>
            <w:r>
              <w:rPr>
                <w:rFonts w:hint="default" w:ascii="Times New Roman" w:hAnsi="Times New Roman" w:eastAsia="仿宋_GB2312" w:cs="Times New Roman"/>
                <w:sz w:val="32"/>
                <w:szCs w:val="21"/>
                <w:lang w:eastAsia="zh-CN"/>
              </w:rPr>
              <w:t>□</w:t>
            </w:r>
            <w:r>
              <w:rPr>
                <w:rFonts w:hint="default" w:ascii="Times New Roman" w:hAnsi="Times New Roman" w:eastAsia="仿宋_GB2312" w:cs="Times New Roman"/>
                <w:sz w:val="32"/>
                <w:szCs w:val="21"/>
              </w:rPr>
              <w:t xml:space="preserve"> </w:t>
            </w:r>
            <w:r>
              <w:rPr>
                <w:rFonts w:hint="default" w:ascii="Times New Roman" w:hAnsi="Times New Roman" w:eastAsia="仿宋_GB2312" w:cs="Times New Roman"/>
                <w:sz w:val="28"/>
                <w:szCs w:val="20"/>
              </w:rPr>
              <w:t xml:space="preserve"> </w:t>
            </w:r>
          </w:p>
          <w:p>
            <w:pPr>
              <w:pStyle w:val="6"/>
              <w:pageBreakBefore w:val="0"/>
              <w:kinsoku/>
              <w:wordWrap/>
              <w:overflowPunct/>
              <w:topLinePunct w:val="0"/>
              <w:bidi w:val="0"/>
              <w:spacing w:line="560" w:lineRule="exact"/>
              <w:jc w:val="both"/>
              <w:textAlignment w:val="auto"/>
              <w:rPr>
                <w:rFonts w:hint="default" w:ascii="Times New Roman" w:hAnsi="Times New Roman" w:cs="Times New Roman"/>
              </w:rPr>
            </w:pPr>
            <w:r>
              <w:rPr>
                <w:rFonts w:hint="default" w:ascii="Times New Roman" w:hAnsi="Times New Roman" w:eastAsia="仿宋_GB2312" w:cs="Times New Roman"/>
                <w:sz w:val="28"/>
                <w:szCs w:val="20"/>
              </w:rPr>
              <w:t>地方性砷中毒</w:t>
            </w:r>
            <w:r>
              <w:rPr>
                <w:rFonts w:hint="default" w:ascii="Times New Roman" w:hAnsi="Times New Roman" w:eastAsia="仿宋_GB2312" w:cs="Times New Roman"/>
                <w:sz w:val="28"/>
                <w:szCs w:val="20"/>
                <w:lang w:eastAsia="zh-CN"/>
              </w:rPr>
              <w:t>单元</w:t>
            </w:r>
            <w:r>
              <w:rPr>
                <w:rFonts w:hint="default" w:ascii="Times New Roman" w:hAnsi="Times New Roman" w:eastAsia="仿宋_GB2312" w:cs="Times New Roman"/>
                <w:sz w:val="32"/>
                <w:szCs w:val="21"/>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2" w:hRule="atLeast"/>
        </w:trPr>
        <w:tc>
          <w:tcPr>
            <w:tcW w:w="8739" w:type="dxa"/>
            <w:gridSpan w:val="7"/>
            <w:tcBorders>
              <w:top w:val="single" w:color="auto" w:sz="4" w:space="0"/>
              <w:left w:val="single" w:color="auto" w:sz="4" w:space="0"/>
              <w:bottom w:val="single" w:color="auto" w:sz="4" w:space="0"/>
              <w:right w:val="single" w:color="auto" w:sz="4" w:space="0"/>
              <w:tl2br w:val="nil"/>
              <w:tr2bl w:val="nil"/>
            </w:tcBorders>
            <w:noWrap w:val="0"/>
            <w:vAlign w:val="top"/>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仿宋_GB2312" w:cs="Times New Roman"/>
                <w:sz w:val="28"/>
                <w:szCs w:val="20"/>
              </w:rPr>
            </w:pPr>
            <w:r>
              <w:rPr>
                <w:rFonts w:hint="default" w:ascii="Times New Roman" w:hAnsi="Times New Roman" w:eastAsia="黑体" w:cs="Times New Roman"/>
                <w:sz w:val="28"/>
                <w:szCs w:val="20"/>
              </w:rPr>
              <w:t>备注：</w:t>
            </w:r>
            <w:r>
              <w:rPr>
                <w:rFonts w:hint="default" w:ascii="Times New Roman" w:hAnsi="Times New Roman" w:eastAsia="仿宋_GB2312" w:cs="Times New Roman"/>
                <w:sz w:val="28"/>
                <w:szCs w:val="20"/>
              </w:rPr>
              <w:t>1.本表由各地、（州、市）</w:t>
            </w:r>
            <w:r>
              <w:rPr>
                <w:rFonts w:hint="default" w:ascii="Times New Roman" w:hAnsi="Times New Roman" w:eastAsia="仿宋_GB2312" w:cs="Times New Roman"/>
                <w:sz w:val="28"/>
                <w:szCs w:val="20"/>
                <w:lang w:eastAsia="zh-CN"/>
              </w:rPr>
              <w:t>疾控局</w:t>
            </w:r>
            <w:r>
              <w:rPr>
                <w:rFonts w:hint="default" w:ascii="Times New Roman" w:hAnsi="Times New Roman" w:eastAsia="仿宋_GB2312" w:cs="Times New Roman"/>
                <w:sz w:val="28"/>
                <w:szCs w:val="20"/>
              </w:rPr>
              <w:t>统一填报盖章后上报。</w:t>
            </w:r>
          </w:p>
          <w:p>
            <w:pPr>
              <w:pageBreakBefore w:val="0"/>
              <w:kinsoku/>
              <w:wordWrap/>
              <w:overflowPunct/>
              <w:topLinePunct w:val="0"/>
              <w:bidi w:val="0"/>
              <w:spacing w:beforeLines="0" w:afterLines="0" w:line="560" w:lineRule="exact"/>
              <w:ind w:left="570" w:firstLine="280" w:firstLineChars="100"/>
              <w:jc w:val="both"/>
              <w:textAlignment w:val="auto"/>
              <w:rPr>
                <w:rFonts w:hint="default" w:ascii="Times New Roman" w:hAnsi="Times New Roman" w:eastAsia="仿宋_GB2312" w:cs="Times New Roman"/>
                <w:sz w:val="28"/>
                <w:szCs w:val="20"/>
              </w:rPr>
            </w:pPr>
            <w:r>
              <w:rPr>
                <w:rFonts w:hint="default" w:ascii="Times New Roman" w:hAnsi="Times New Roman" w:eastAsia="仿宋_GB2312" w:cs="Times New Roman"/>
                <w:sz w:val="28"/>
                <w:szCs w:val="20"/>
              </w:rPr>
              <w:t>2.为保障信息上报准确无误，表格填写一律采用打印字体。</w:t>
            </w:r>
          </w:p>
          <w:p>
            <w:pPr>
              <w:pageBreakBefore w:val="0"/>
              <w:kinsoku/>
              <w:wordWrap/>
              <w:overflowPunct/>
              <w:topLinePunct w:val="0"/>
              <w:bidi w:val="0"/>
              <w:spacing w:beforeLines="0" w:afterLines="0" w:line="560" w:lineRule="exact"/>
              <w:jc w:val="both"/>
              <w:textAlignment w:val="auto"/>
              <w:rPr>
                <w:rFonts w:hint="default" w:ascii="Times New Roman" w:hAnsi="Times New Roman" w:eastAsia="Times New Roman" w:cs="Times New Roman"/>
                <w:sz w:val="28"/>
                <w:szCs w:val="20"/>
              </w:rPr>
            </w:pPr>
            <w:r>
              <w:rPr>
                <w:rFonts w:hint="default" w:ascii="Times New Roman" w:hAnsi="Times New Roman" w:eastAsia="仿宋_GB2312" w:cs="Times New Roman"/>
                <w:sz w:val="28"/>
                <w:szCs w:val="20"/>
              </w:rPr>
              <w:t xml:space="preserve">      3.</w:t>
            </w:r>
            <w:r>
              <w:rPr>
                <w:rFonts w:hint="default" w:ascii="Times New Roman" w:hAnsi="Times New Roman" w:eastAsia="仿宋_GB2312" w:cs="Times New Roman"/>
                <w:w w:val="100"/>
                <w:sz w:val="28"/>
                <w:szCs w:val="20"/>
              </w:rPr>
              <w:t>应确保所填信息准确无误，核对如有不符将取消参赛资格。</w:t>
            </w:r>
          </w:p>
        </w:tc>
      </w:tr>
    </w:tbl>
    <w:p>
      <w:pPr>
        <w:pageBreakBefore w:val="0"/>
        <w:kinsoku/>
        <w:wordWrap/>
        <w:overflowPunct/>
        <w:topLinePunct w:val="0"/>
        <w:bidi w:val="0"/>
        <w:spacing w:beforeLines="0" w:afterLines="0" w:line="560" w:lineRule="exact"/>
        <w:jc w:val="both"/>
        <w:textAlignment w:val="auto"/>
        <w:rPr>
          <w:rFonts w:hint="default" w:ascii="Times New Roman" w:hAnsi="Times New Roman" w:eastAsia="Times New Roman" w:cs="Times New Roman"/>
          <w:sz w:val="32"/>
          <w:szCs w:val="32"/>
        </w:rPr>
        <w:sectPr>
          <w:pgSz w:w="11906" w:h="16838"/>
          <w:pgMar w:top="2098" w:right="1531" w:bottom="1984" w:left="1531" w:header="851" w:footer="992" w:gutter="0"/>
          <w:lnNumType w:countBy="0" w:distance="360"/>
          <w:cols w:space="720" w:num="1"/>
          <w:docGrid w:type="lines" w:linePitch="312" w:charSpace="0"/>
        </w:sectPr>
      </w:pPr>
      <w:r>
        <w:rPr>
          <w:rFonts w:hint="default" w:ascii="Times New Roman" w:hAnsi="Times New Roman" w:eastAsia="仿宋_GB2312" w:cs="Times New Roman"/>
          <w:sz w:val="28"/>
          <w:szCs w:val="20"/>
        </w:rPr>
        <w:t>填表人：                          联系电话：</w:t>
      </w:r>
    </w:p>
    <w:p>
      <w:pPr>
        <w:pStyle w:val="3"/>
        <w:pageBreakBefore w:val="0"/>
        <w:kinsoku/>
        <w:wordWrap/>
        <w:overflowPunct/>
        <w:topLinePunct w:val="0"/>
        <w:bidi w:val="0"/>
        <w:spacing w:beforeLines="0" w:afterLines="0" w:line="560" w:lineRule="exact"/>
        <w:jc w:val="both"/>
        <w:textAlignment w:val="auto"/>
        <w:rPr>
          <w:rFonts w:hint="default" w:ascii="Times New Roman" w:hAnsi="Times New Roman" w:cs="Times New Roman"/>
          <w:lang w:val="en-US"/>
        </w:rPr>
      </w:pPr>
      <w:r>
        <w:rPr>
          <w:rFonts w:hint="default" w:ascii="Times New Roman" w:hAnsi="Times New Roman" w:eastAsia="黑体" w:cs="Times New Roman"/>
          <w:sz w:val="32"/>
          <w:szCs w:val="32"/>
          <w:lang w:eastAsia="zh-CN"/>
        </w:rPr>
        <w:t>附</w:t>
      </w:r>
      <w:r>
        <w:rPr>
          <w:rFonts w:hint="default" w:ascii="Times New Roman" w:hAnsi="Times New Roman" w:eastAsia="黑体" w:cs="Times New Roman"/>
          <w:sz w:val="32"/>
          <w:szCs w:val="32"/>
          <w:lang w:val="en-US" w:eastAsia="zh-CN"/>
        </w:rPr>
        <w:t>表2</w:t>
      </w:r>
    </w:p>
    <w:p>
      <w:pPr>
        <w:pageBreakBefore w:val="0"/>
        <w:kinsoku/>
        <w:wordWrap/>
        <w:overflowPunct/>
        <w:topLinePunct w:val="0"/>
        <w:bidi w:val="0"/>
        <w:adjustRightInd w:val="0"/>
        <w:snapToGrid w:val="0"/>
        <w:spacing w:beforeLines="0" w:afterLines="0" w:line="560" w:lineRule="exact"/>
        <w:jc w:val="center"/>
        <w:textAlignment w:val="auto"/>
        <w:rPr>
          <w:rFonts w:hint="default" w:ascii="Times New Roman" w:hAnsi="Times New Roman" w:eastAsia="仿宋_GB2312" w:cs="Times New Roman"/>
          <w:sz w:val="28"/>
          <w:szCs w:val="20"/>
          <w:u w:val="single"/>
        </w:rPr>
      </w:pPr>
      <w:r>
        <w:rPr>
          <w:rFonts w:hint="default" w:ascii="Times New Roman" w:hAnsi="Times New Roman" w:eastAsia="方正小标宋简体" w:cs="Times New Roman"/>
          <w:sz w:val="44"/>
          <w:szCs w:val="44"/>
          <w:lang w:eastAsia="zh-CN"/>
        </w:rPr>
        <w:t>自治区竞赛</w:t>
      </w:r>
      <w:r>
        <w:rPr>
          <w:rFonts w:hint="default" w:ascii="Times New Roman" w:hAnsi="Times New Roman" w:eastAsia="方正小标宋简体" w:cs="Times New Roman"/>
          <w:sz w:val="44"/>
          <w:szCs w:val="44"/>
        </w:rPr>
        <w:t>代表队人员名单</w:t>
      </w:r>
    </w:p>
    <w:p>
      <w:pPr>
        <w:pageBreakBefore w:val="0"/>
        <w:kinsoku/>
        <w:wordWrap/>
        <w:overflowPunct/>
        <w:topLinePunct w:val="0"/>
        <w:bidi w:val="0"/>
        <w:spacing w:beforeLines="0" w:afterLines="0" w:line="560" w:lineRule="exact"/>
        <w:jc w:val="both"/>
        <w:textAlignment w:val="auto"/>
        <w:rPr>
          <w:rFonts w:hint="default" w:ascii="Times New Roman" w:hAnsi="Times New Roman" w:cs="Times New Roman"/>
        </w:rPr>
      </w:pPr>
      <w:r>
        <w:rPr>
          <w:rFonts w:hint="default" w:ascii="Times New Roman" w:hAnsi="Times New Roman" w:eastAsia="仿宋_GB2312" w:cs="Times New Roman"/>
          <w:sz w:val="28"/>
          <w:szCs w:val="20"/>
          <w:u w:val="single"/>
        </w:rPr>
        <w:t xml:space="preserve">           </w:t>
      </w:r>
      <w:r>
        <w:rPr>
          <w:rFonts w:hint="default" w:ascii="Times New Roman" w:hAnsi="Times New Roman" w:eastAsia="仿宋_GB2312" w:cs="Times New Roman"/>
          <w:sz w:val="28"/>
          <w:szCs w:val="20"/>
        </w:rPr>
        <w:t>地（州）市</w:t>
      </w:r>
    </w:p>
    <w:tbl>
      <w:tblPr>
        <w:tblStyle w:val="7"/>
        <w:tblW w:w="1405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62"/>
        <w:gridCol w:w="1635"/>
        <w:gridCol w:w="1127"/>
        <w:gridCol w:w="1159"/>
        <w:gridCol w:w="1201"/>
        <w:gridCol w:w="1318"/>
        <w:gridCol w:w="3034"/>
        <w:gridCol w:w="20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trPr>
        <w:tc>
          <w:tcPr>
            <w:tcW w:w="2562" w:type="dxa"/>
            <w:tcBorders>
              <w:top w:val="single" w:color="auto" w:sz="4" w:space="0"/>
              <w:left w:val="single" w:color="auto" w:sz="4" w:space="0"/>
              <w:bottom w:val="single" w:color="auto" w:sz="4" w:space="0"/>
              <w:right w:val="single" w:color="auto" w:sz="4" w:space="0"/>
              <w:tl2br w:val="nil"/>
              <w:tr2bl w:val="nil"/>
            </w:tcBorders>
            <w:noWrap w:val="0"/>
            <w:vAlign w:val="center"/>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黑体" w:cs="Times New Roman"/>
                <w:sz w:val="28"/>
                <w:szCs w:val="28"/>
              </w:rPr>
            </w:pPr>
            <w:r>
              <w:rPr>
                <w:rFonts w:hint="default" w:ascii="Times New Roman" w:hAnsi="Times New Roman" w:eastAsia="黑体" w:cs="Times New Roman"/>
                <w:sz w:val="28"/>
                <w:szCs w:val="28"/>
              </w:rPr>
              <w:t>类别</w:t>
            </w:r>
          </w:p>
        </w:tc>
        <w:tc>
          <w:tcPr>
            <w:tcW w:w="1635" w:type="dxa"/>
            <w:tcBorders>
              <w:top w:val="single" w:color="auto" w:sz="4" w:space="0"/>
              <w:left w:val="single" w:color="auto" w:sz="4" w:space="0"/>
              <w:bottom w:val="single" w:color="auto" w:sz="4" w:space="0"/>
              <w:right w:val="single" w:color="auto" w:sz="4" w:space="0"/>
              <w:tl2br w:val="nil"/>
              <w:tr2bl w:val="nil"/>
            </w:tcBorders>
            <w:noWrap w:val="0"/>
            <w:vAlign w:val="center"/>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黑体" w:cs="Times New Roman"/>
                <w:sz w:val="28"/>
                <w:szCs w:val="28"/>
              </w:rPr>
            </w:pPr>
            <w:r>
              <w:rPr>
                <w:rFonts w:hint="default" w:ascii="Times New Roman" w:hAnsi="Times New Roman" w:eastAsia="黑体" w:cs="Times New Roman"/>
                <w:sz w:val="28"/>
                <w:szCs w:val="28"/>
              </w:rPr>
              <w:t>姓 名</w:t>
            </w:r>
          </w:p>
        </w:tc>
        <w:tc>
          <w:tcPr>
            <w:tcW w:w="1127" w:type="dxa"/>
            <w:tcBorders>
              <w:top w:val="single" w:color="auto" w:sz="4" w:space="0"/>
              <w:left w:val="single" w:color="auto" w:sz="4" w:space="0"/>
              <w:bottom w:val="single" w:color="auto" w:sz="4" w:space="0"/>
              <w:right w:val="single" w:color="auto" w:sz="4" w:space="0"/>
              <w:tl2br w:val="nil"/>
              <w:tr2bl w:val="nil"/>
            </w:tcBorders>
            <w:noWrap w:val="0"/>
            <w:vAlign w:val="center"/>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黑体" w:cs="Times New Roman"/>
                <w:sz w:val="28"/>
                <w:szCs w:val="28"/>
              </w:rPr>
            </w:pPr>
            <w:r>
              <w:rPr>
                <w:rFonts w:hint="default" w:ascii="Times New Roman" w:hAnsi="Times New Roman" w:eastAsia="黑体" w:cs="Times New Roman"/>
                <w:sz w:val="28"/>
                <w:szCs w:val="28"/>
              </w:rPr>
              <w:t>性 别</w:t>
            </w:r>
          </w:p>
        </w:tc>
        <w:tc>
          <w:tcPr>
            <w:tcW w:w="1159" w:type="dxa"/>
            <w:tcBorders>
              <w:top w:val="single" w:color="auto" w:sz="4" w:space="0"/>
              <w:left w:val="single" w:color="auto" w:sz="4" w:space="0"/>
              <w:bottom w:val="single" w:color="auto" w:sz="4" w:space="0"/>
              <w:right w:val="single" w:color="auto" w:sz="4" w:space="0"/>
              <w:tl2br w:val="nil"/>
              <w:tr2bl w:val="nil"/>
            </w:tcBorders>
            <w:noWrap w:val="0"/>
            <w:vAlign w:val="center"/>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黑体" w:cs="Times New Roman"/>
                <w:sz w:val="28"/>
                <w:szCs w:val="28"/>
              </w:rPr>
            </w:pPr>
            <w:r>
              <w:rPr>
                <w:rFonts w:hint="default" w:ascii="Times New Roman" w:hAnsi="Times New Roman" w:eastAsia="黑体" w:cs="Times New Roman"/>
                <w:sz w:val="28"/>
                <w:szCs w:val="28"/>
              </w:rPr>
              <w:t>族 别</w:t>
            </w:r>
          </w:p>
        </w:tc>
        <w:tc>
          <w:tcPr>
            <w:tcW w:w="1201" w:type="dxa"/>
            <w:tcBorders>
              <w:top w:val="single" w:color="auto" w:sz="4" w:space="0"/>
              <w:left w:val="single" w:color="auto" w:sz="4" w:space="0"/>
              <w:bottom w:val="single" w:color="auto" w:sz="4" w:space="0"/>
              <w:right w:val="single" w:color="auto" w:sz="4" w:space="0"/>
              <w:tl2br w:val="nil"/>
              <w:tr2bl w:val="nil"/>
            </w:tcBorders>
            <w:noWrap w:val="0"/>
            <w:vAlign w:val="center"/>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黑体" w:cs="Times New Roman"/>
                <w:sz w:val="28"/>
                <w:szCs w:val="28"/>
              </w:rPr>
            </w:pPr>
            <w:r>
              <w:rPr>
                <w:rFonts w:hint="default" w:ascii="Times New Roman" w:hAnsi="Times New Roman" w:eastAsia="黑体" w:cs="Times New Roman"/>
                <w:sz w:val="28"/>
                <w:szCs w:val="28"/>
              </w:rPr>
              <w:t>年 龄</w:t>
            </w:r>
          </w:p>
        </w:tc>
        <w:tc>
          <w:tcPr>
            <w:tcW w:w="1318" w:type="dxa"/>
            <w:tcBorders>
              <w:top w:val="single" w:color="auto" w:sz="4" w:space="0"/>
              <w:left w:val="single" w:color="auto" w:sz="4" w:space="0"/>
              <w:bottom w:val="single" w:color="auto" w:sz="4" w:space="0"/>
              <w:right w:val="single" w:color="auto" w:sz="4" w:space="0"/>
              <w:tl2br w:val="nil"/>
              <w:tr2bl w:val="nil"/>
            </w:tcBorders>
            <w:noWrap w:val="0"/>
            <w:vAlign w:val="center"/>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黑体" w:cs="Times New Roman"/>
                <w:sz w:val="28"/>
                <w:szCs w:val="28"/>
              </w:rPr>
            </w:pPr>
            <w:r>
              <w:rPr>
                <w:rFonts w:hint="default" w:ascii="Times New Roman" w:hAnsi="Times New Roman" w:eastAsia="黑体" w:cs="Times New Roman"/>
                <w:sz w:val="28"/>
                <w:szCs w:val="28"/>
              </w:rPr>
              <w:t>职 称</w:t>
            </w:r>
          </w:p>
        </w:tc>
        <w:tc>
          <w:tcPr>
            <w:tcW w:w="3034" w:type="dxa"/>
            <w:tcBorders>
              <w:top w:val="single" w:color="auto" w:sz="4" w:space="0"/>
              <w:left w:val="single" w:color="auto" w:sz="4" w:space="0"/>
              <w:bottom w:val="single" w:color="auto" w:sz="4" w:space="0"/>
              <w:right w:val="single" w:color="auto" w:sz="4" w:space="0"/>
              <w:tl2br w:val="nil"/>
              <w:tr2bl w:val="nil"/>
            </w:tcBorders>
            <w:noWrap w:val="0"/>
            <w:vAlign w:val="center"/>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黑体" w:cs="Times New Roman"/>
                <w:sz w:val="28"/>
                <w:szCs w:val="28"/>
              </w:rPr>
            </w:pPr>
            <w:r>
              <w:rPr>
                <w:rFonts w:hint="default" w:ascii="Times New Roman" w:hAnsi="Times New Roman" w:eastAsia="黑体" w:cs="Times New Roman"/>
                <w:sz w:val="28"/>
                <w:szCs w:val="28"/>
              </w:rPr>
              <w:t>工作单位</w:t>
            </w:r>
          </w:p>
        </w:tc>
        <w:tc>
          <w:tcPr>
            <w:tcW w:w="2022" w:type="dxa"/>
            <w:tcBorders>
              <w:top w:val="single" w:color="auto" w:sz="4" w:space="0"/>
              <w:left w:val="single" w:color="auto" w:sz="4" w:space="0"/>
              <w:bottom w:val="single" w:color="auto" w:sz="4" w:space="0"/>
              <w:right w:val="single" w:color="auto" w:sz="4" w:space="0"/>
              <w:tl2br w:val="nil"/>
              <w:tr2bl w:val="nil"/>
            </w:tcBorders>
            <w:noWrap w:val="0"/>
            <w:vAlign w:val="center"/>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黑体" w:cs="Times New Roman"/>
                <w:sz w:val="28"/>
                <w:szCs w:val="28"/>
              </w:rPr>
            </w:pPr>
            <w:r>
              <w:rPr>
                <w:rFonts w:hint="default" w:ascii="Times New Roman" w:hAnsi="Times New Roman" w:eastAsia="黑体" w:cs="Times New Roman"/>
                <w:sz w:val="28"/>
                <w:szCs w:val="28"/>
              </w:rPr>
              <w:t>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2562" w:type="dxa"/>
            <w:tcBorders>
              <w:top w:val="single" w:color="auto" w:sz="4" w:space="0"/>
              <w:left w:val="single" w:color="auto" w:sz="4" w:space="0"/>
              <w:bottom w:val="single" w:color="auto" w:sz="4" w:space="0"/>
              <w:right w:val="single" w:color="auto" w:sz="4" w:space="0"/>
              <w:tl2br w:val="nil"/>
              <w:tr2bl w:val="nil"/>
            </w:tcBorders>
            <w:noWrap w:val="0"/>
            <w:vAlign w:val="center"/>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领  队</w:t>
            </w:r>
          </w:p>
        </w:tc>
        <w:tc>
          <w:tcPr>
            <w:tcW w:w="1635" w:type="dxa"/>
            <w:tcBorders>
              <w:top w:val="single" w:color="auto" w:sz="4" w:space="0"/>
              <w:left w:val="single" w:color="auto" w:sz="4" w:space="0"/>
              <w:bottom w:val="single" w:color="auto" w:sz="4" w:space="0"/>
              <w:right w:val="single" w:color="auto" w:sz="4" w:space="0"/>
              <w:tl2br w:val="nil"/>
              <w:tr2bl w:val="nil"/>
            </w:tcBorders>
            <w:noWrap w:val="0"/>
            <w:vAlign w:val="center"/>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仿宋_GB2312" w:cs="Times New Roman"/>
                <w:sz w:val="28"/>
                <w:szCs w:val="28"/>
              </w:rPr>
            </w:pPr>
          </w:p>
        </w:tc>
        <w:tc>
          <w:tcPr>
            <w:tcW w:w="1127" w:type="dxa"/>
            <w:tcBorders>
              <w:top w:val="single" w:color="auto" w:sz="4" w:space="0"/>
              <w:left w:val="single" w:color="auto" w:sz="4" w:space="0"/>
              <w:bottom w:val="single" w:color="auto" w:sz="4" w:space="0"/>
              <w:right w:val="single" w:color="auto" w:sz="4" w:space="0"/>
              <w:tl2br w:val="nil"/>
              <w:tr2bl w:val="nil"/>
            </w:tcBorders>
            <w:noWrap w:val="0"/>
            <w:vAlign w:val="center"/>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仿宋_GB2312" w:cs="Times New Roman"/>
                <w:sz w:val="28"/>
                <w:szCs w:val="28"/>
              </w:rPr>
            </w:pPr>
          </w:p>
        </w:tc>
        <w:tc>
          <w:tcPr>
            <w:tcW w:w="1159" w:type="dxa"/>
            <w:tcBorders>
              <w:top w:val="single" w:color="auto" w:sz="4" w:space="0"/>
              <w:left w:val="single" w:color="auto" w:sz="4" w:space="0"/>
              <w:bottom w:val="single" w:color="auto" w:sz="4" w:space="0"/>
              <w:right w:val="single" w:color="auto" w:sz="4" w:space="0"/>
              <w:tl2br w:val="nil"/>
              <w:tr2bl w:val="nil"/>
            </w:tcBorders>
            <w:noWrap w:val="0"/>
            <w:vAlign w:val="center"/>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仿宋_GB2312" w:cs="Times New Roman"/>
                <w:sz w:val="28"/>
                <w:szCs w:val="28"/>
              </w:rPr>
            </w:pPr>
          </w:p>
        </w:tc>
        <w:tc>
          <w:tcPr>
            <w:tcW w:w="1201" w:type="dxa"/>
            <w:tcBorders>
              <w:top w:val="single" w:color="auto" w:sz="4" w:space="0"/>
              <w:left w:val="single" w:color="auto" w:sz="4" w:space="0"/>
              <w:bottom w:val="single" w:color="auto" w:sz="4" w:space="0"/>
              <w:right w:val="single" w:color="auto" w:sz="4" w:space="0"/>
              <w:tl2br w:val="nil"/>
              <w:tr2bl w:val="nil"/>
            </w:tcBorders>
            <w:noWrap w:val="0"/>
            <w:vAlign w:val="center"/>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仿宋_GB2312" w:cs="Times New Roman"/>
                <w:sz w:val="28"/>
                <w:szCs w:val="28"/>
              </w:rPr>
            </w:pPr>
          </w:p>
        </w:tc>
        <w:tc>
          <w:tcPr>
            <w:tcW w:w="1318" w:type="dxa"/>
            <w:tcBorders>
              <w:top w:val="single" w:color="auto" w:sz="4" w:space="0"/>
              <w:left w:val="single" w:color="auto" w:sz="4" w:space="0"/>
              <w:bottom w:val="single" w:color="auto" w:sz="4" w:space="0"/>
              <w:right w:val="single" w:color="auto" w:sz="4" w:space="0"/>
              <w:tl2br w:val="nil"/>
              <w:tr2bl w:val="nil"/>
            </w:tcBorders>
            <w:noWrap w:val="0"/>
            <w:vAlign w:val="center"/>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仿宋_GB2312" w:cs="Times New Roman"/>
                <w:sz w:val="28"/>
                <w:szCs w:val="28"/>
              </w:rPr>
            </w:pPr>
          </w:p>
        </w:tc>
        <w:tc>
          <w:tcPr>
            <w:tcW w:w="3034" w:type="dxa"/>
            <w:tcBorders>
              <w:top w:val="single" w:color="auto" w:sz="4" w:space="0"/>
              <w:left w:val="single" w:color="auto" w:sz="4" w:space="0"/>
              <w:bottom w:val="single" w:color="auto" w:sz="4" w:space="0"/>
              <w:right w:val="single" w:color="auto" w:sz="4" w:space="0"/>
              <w:tl2br w:val="nil"/>
              <w:tr2bl w:val="nil"/>
            </w:tcBorders>
            <w:noWrap w:val="0"/>
            <w:vAlign w:val="center"/>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仿宋_GB2312" w:cs="Times New Roman"/>
                <w:sz w:val="28"/>
                <w:szCs w:val="28"/>
              </w:rPr>
            </w:pPr>
          </w:p>
        </w:tc>
        <w:tc>
          <w:tcPr>
            <w:tcW w:w="2022" w:type="dxa"/>
            <w:tcBorders>
              <w:top w:val="single" w:color="auto" w:sz="4" w:space="0"/>
              <w:left w:val="single" w:color="auto" w:sz="4" w:space="0"/>
              <w:bottom w:val="single" w:color="auto" w:sz="4" w:space="0"/>
              <w:right w:val="single" w:color="auto" w:sz="4" w:space="0"/>
              <w:tl2br w:val="nil"/>
              <w:tr2bl w:val="nil"/>
            </w:tcBorders>
            <w:noWrap w:val="0"/>
            <w:vAlign w:val="center"/>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仿宋_GB2312" w:cs="Times New Roman"/>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2562" w:type="dxa"/>
            <w:tcBorders>
              <w:top w:val="single" w:color="auto" w:sz="4" w:space="0"/>
              <w:left w:val="single" w:color="auto" w:sz="4" w:space="0"/>
              <w:bottom w:val="single" w:color="auto" w:sz="4" w:space="0"/>
              <w:right w:val="single" w:color="auto" w:sz="4" w:space="0"/>
              <w:tl2br w:val="nil"/>
              <w:tr2bl w:val="nil"/>
            </w:tcBorders>
            <w:noWrap w:val="0"/>
            <w:vAlign w:val="center"/>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仿宋_GB2312" w:cs="Times New Roman"/>
                <w:sz w:val="28"/>
                <w:szCs w:val="20"/>
              </w:rPr>
            </w:pPr>
            <w:r>
              <w:rPr>
                <w:rFonts w:hint="default" w:ascii="Times New Roman" w:hAnsi="Times New Roman" w:eastAsia="仿宋_GB2312" w:cs="Times New Roman"/>
                <w:sz w:val="28"/>
                <w:szCs w:val="20"/>
              </w:rPr>
              <w:t>碘缺乏病和</w:t>
            </w:r>
          </w:p>
          <w:p>
            <w:pPr>
              <w:pageBreakBefore w:val="0"/>
              <w:kinsoku/>
              <w:wordWrap/>
              <w:overflowPunct/>
              <w:topLinePunct w:val="0"/>
              <w:bidi w:val="0"/>
              <w:spacing w:beforeLines="0" w:afterLines="0" w:line="560" w:lineRule="exact"/>
              <w:jc w:val="both"/>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0"/>
              </w:rPr>
              <w:t>水源性</w:t>
            </w:r>
            <w:r>
              <w:rPr>
                <w:rFonts w:hint="default" w:ascii="Times New Roman" w:hAnsi="Times New Roman" w:eastAsia="仿宋_GB2312" w:cs="Times New Roman"/>
                <w:sz w:val="28"/>
                <w:szCs w:val="20"/>
                <w:lang w:eastAsia="zh-CN"/>
              </w:rPr>
              <w:t>高碘单元</w:t>
            </w:r>
          </w:p>
        </w:tc>
        <w:tc>
          <w:tcPr>
            <w:tcW w:w="1635" w:type="dxa"/>
            <w:tcBorders>
              <w:top w:val="single" w:color="auto" w:sz="4" w:space="0"/>
              <w:left w:val="single" w:color="auto" w:sz="4" w:space="0"/>
              <w:bottom w:val="single" w:color="auto" w:sz="4" w:space="0"/>
              <w:right w:val="single" w:color="auto" w:sz="4" w:space="0"/>
              <w:tl2br w:val="nil"/>
              <w:tr2bl w:val="nil"/>
            </w:tcBorders>
            <w:noWrap w:val="0"/>
            <w:vAlign w:val="center"/>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仿宋_GB2312" w:cs="Times New Roman"/>
                <w:sz w:val="28"/>
                <w:szCs w:val="28"/>
              </w:rPr>
            </w:pPr>
          </w:p>
        </w:tc>
        <w:tc>
          <w:tcPr>
            <w:tcW w:w="1127" w:type="dxa"/>
            <w:tcBorders>
              <w:top w:val="single" w:color="auto" w:sz="4" w:space="0"/>
              <w:left w:val="single" w:color="auto" w:sz="4" w:space="0"/>
              <w:bottom w:val="single" w:color="auto" w:sz="4" w:space="0"/>
              <w:right w:val="single" w:color="auto" w:sz="4" w:space="0"/>
              <w:tl2br w:val="nil"/>
              <w:tr2bl w:val="nil"/>
            </w:tcBorders>
            <w:noWrap w:val="0"/>
            <w:vAlign w:val="center"/>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仿宋_GB2312" w:cs="Times New Roman"/>
                <w:sz w:val="28"/>
                <w:szCs w:val="28"/>
              </w:rPr>
            </w:pPr>
          </w:p>
        </w:tc>
        <w:tc>
          <w:tcPr>
            <w:tcW w:w="1159" w:type="dxa"/>
            <w:tcBorders>
              <w:top w:val="single" w:color="auto" w:sz="4" w:space="0"/>
              <w:left w:val="single" w:color="auto" w:sz="4" w:space="0"/>
              <w:bottom w:val="single" w:color="auto" w:sz="4" w:space="0"/>
              <w:right w:val="single" w:color="auto" w:sz="4" w:space="0"/>
              <w:tl2br w:val="nil"/>
              <w:tr2bl w:val="nil"/>
            </w:tcBorders>
            <w:noWrap w:val="0"/>
            <w:vAlign w:val="center"/>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仿宋_GB2312" w:cs="Times New Roman"/>
                <w:sz w:val="28"/>
                <w:szCs w:val="28"/>
              </w:rPr>
            </w:pPr>
          </w:p>
        </w:tc>
        <w:tc>
          <w:tcPr>
            <w:tcW w:w="1201" w:type="dxa"/>
            <w:tcBorders>
              <w:top w:val="single" w:color="auto" w:sz="4" w:space="0"/>
              <w:left w:val="single" w:color="auto" w:sz="4" w:space="0"/>
              <w:bottom w:val="single" w:color="auto" w:sz="4" w:space="0"/>
              <w:right w:val="single" w:color="auto" w:sz="4" w:space="0"/>
              <w:tl2br w:val="nil"/>
              <w:tr2bl w:val="nil"/>
            </w:tcBorders>
            <w:noWrap w:val="0"/>
            <w:vAlign w:val="center"/>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仿宋_GB2312" w:cs="Times New Roman"/>
                <w:sz w:val="28"/>
                <w:szCs w:val="28"/>
              </w:rPr>
            </w:pPr>
          </w:p>
        </w:tc>
        <w:tc>
          <w:tcPr>
            <w:tcW w:w="1318" w:type="dxa"/>
            <w:tcBorders>
              <w:top w:val="single" w:color="auto" w:sz="4" w:space="0"/>
              <w:left w:val="single" w:color="auto" w:sz="4" w:space="0"/>
              <w:bottom w:val="single" w:color="auto" w:sz="4" w:space="0"/>
              <w:right w:val="single" w:color="auto" w:sz="4" w:space="0"/>
              <w:tl2br w:val="nil"/>
              <w:tr2bl w:val="nil"/>
            </w:tcBorders>
            <w:noWrap w:val="0"/>
            <w:vAlign w:val="center"/>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仿宋_GB2312" w:cs="Times New Roman"/>
                <w:sz w:val="28"/>
                <w:szCs w:val="28"/>
              </w:rPr>
            </w:pPr>
          </w:p>
        </w:tc>
        <w:tc>
          <w:tcPr>
            <w:tcW w:w="3034" w:type="dxa"/>
            <w:tcBorders>
              <w:top w:val="single" w:color="auto" w:sz="4" w:space="0"/>
              <w:left w:val="single" w:color="auto" w:sz="4" w:space="0"/>
              <w:bottom w:val="single" w:color="auto" w:sz="4" w:space="0"/>
              <w:right w:val="single" w:color="auto" w:sz="4" w:space="0"/>
              <w:tl2br w:val="nil"/>
              <w:tr2bl w:val="nil"/>
            </w:tcBorders>
            <w:noWrap w:val="0"/>
            <w:vAlign w:val="center"/>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仿宋_GB2312" w:cs="Times New Roman"/>
                <w:sz w:val="28"/>
                <w:szCs w:val="28"/>
              </w:rPr>
            </w:pPr>
          </w:p>
        </w:tc>
        <w:tc>
          <w:tcPr>
            <w:tcW w:w="2022" w:type="dxa"/>
            <w:tcBorders>
              <w:top w:val="single" w:color="auto" w:sz="4" w:space="0"/>
              <w:left w:val="single" w:color="auto" w:sz="4" w:space="0"/>
              <w:bottom w:val="single" w:color="auto" w:sz="4" w:space="0"/>
              <w:right w:val="single" w:color="auto" w:sz="4" w:space="0"/>
              <w:tl2br w:val="nil"/>
              <w:tr2bl w:val="nil"/>
            </w:tcBorders>
            <w:noWrap w:val="0"/>
            <w:vAlign w:val="center"/>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仿宋_GB2312" w:cs="Times New Roman"/>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2562" w:type="dxa"/>
            <w:tcBorders>
              <w:top w:val="single" w:color="auto" w:sz="4" w:space="0"/>
              <w:left w:val="single" w:color="auto" w:sz="4" w:space="0"/>
              <w:bottom w:val="single" w:color="auto" w:sz="4" w:space="0"/>
              <w:right w:val="single" w:color="auto" w:sz="4" w:space="0"/>
              <w:tl2br w:val="nil"/>
              <w:tr2bl w:val="nil"/>
            </w:tcBorders>
            <w:noWrap w:val="0"/>
            <w:vAlign w:val="center"/>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0"/>
              </w:rPr>
              <w:t>地方性氟中毒</w:t>
            </w:r>
            <w:r>
              <w:rPr>
                <w:rFonts w:hint="default" w:ascii="Times New Roman" w:hAnsi="Times New Roman" w:eastAsia="仿宋_GB2312" w:cs="Times New Roman"/>
                <w:sz w:val="28"/>
                <w:szCs w:val="20"/>
                <w:lang w:eastAsia="zh-CN"/>
              </w:rPr>
              <w:t>单元</w:t>
            </w:r>
          </w:p>
        </w:tc>
        <w:tc>
          <w:tcPr>
            <w:tcW w:w="1635" w:type="dxa"/>
            <w:tcBorders>
              <w:top w:val="single" w:color="auto" w:sz="4" w:space="0"/>
              <w:left w:val="single" w:color="auto" w:sz="4" w:space="0"/>
              <w:bottom w:val="single" w:color="auto" w:sz="4" w:space="0"/>
              <w:right w:val="single" w:color="auto" w:sz="4" w:space="0"/>
              <w:tl2br w:val="nil"/>
              <w:tr2bl w:val="nil"/>
            </w:tcBorders>
            <w:noWrap w:val="0"/>
            <w:vAlign w:val="center"/>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仿宋_GB2312" w:cs="Times New Roman"/>
                <w:sz w:val="28"/>
                <w:szCs w:val="28"/>
              </w:rPr>
            </w:pPr>
          </w:p>
        </w:tc>
        <w:tc>
          <w:tcPr>
            <w:tcW w:w="1127" w:type="dxa"/>
            <w:tcBorders>
              <w:top w:val="single" w:color="auto" w:sz="4" w:space="0"/>
              <w:left w:val="single" w:color="auto" w:sz="4" w:space="0"/>
              <w:bottom w:val="single" w:color="auto" w:sz="4" w:space="0"/>
              <w:right w:val="single" w:color="auto" w:sz="4" w:space="0"/>
              <w:tl2br w:val="nil"/>
              <w:tr2bl w:val="nil"/>
            </w:tcBorders>
            <w:noWrap w:val="0"/>
            <w:vAlign w:val="center"/>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仿宋_GB2312" w:cs="Times New Roman"/>
                <w:sz w:val="28"/>
                <w:szCs w:val="28"/>
              </w:rPr>
            </w:pPr>
          </w:p>
        </w:tc>
        <w:tc>
          <w:tcPr>
            <w:tcW w:w="1159" w:type="dxa"/>
            <w:tcBorders>
              <w:top w:val="single" w:color="auto" w:sz="4" w:space="0"/>
              <w:left w:val="single" w:color="auto" w:sz="4" w:space="0"/>
              <w:bottom w:val="single" w:color="auto" w:sz="4" w:space="0"/>
              <w:right w:val="single" w:color="auto" w:sz="4" w:space="0"/>
              <w:tl2br w:val="nil"/>
              <w:tr2bl w:val="nil"/>
            </w:tcBorders>
            <w:noWrap w:val="0"/>
            <w:vAlign w:val="center"/>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仿宋_GB2312" w:cs="Times New Roman"/>
                <w:sz w:val="28"/>
                <w:szCs w:val="28"/>
              </w:rPr>
            </w:pPr>
          </w:p>
        </w:tc>
        <w:tc>
          <w:tcPr>
            <w:tcW w:w="1201" w:type="dxa"/>
            <w:tcBorders>
              <w:top w:val="single" w:color="auto" w:sz="4" w:space="0"/>
              <w:left w:val="single" w:color="auto" w:sz="4" w:space="0"/>
              <w:bottom w:val="single" w:color="auto" w:sz="4" w:space="0"/>
              <w:right w:val="single" w:color="auto" w:sz="4" w:space="0"/>
              <w:tl2br w:val="nil"/>
              <w:tr2bl w:val="nil"/>
            </w:tcBorders>
            <w:noWrap w:val="0"/>
            <w:vAlign w:val="center"/>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仿宋_GB2312" w:cs="Times New Roman"/>
                <w:sz w:val="28"/>
                <w:szCs w:val="28"/>
              </w:rPr>
            </w:pPr>
          </w:p>
        </w:tc>
        <w:tc>
          <w:tcPr>
            <w:tcW w:w="1318" w:type="dxa"/>
            <w:tcBorders>
              <w:top w:val="single" w:color="auto" w:sz="4" w:space="0"/>
              <w:left w:val="single" w:color="auto" w:sz="4" w:space="0"/>
              <w:bottom w:val="single" w:color="auto" w:sz="4" w:space="0"/>
              <w:right w:val="single" w:color="auto" w:sz="4" w:space="0"/>
              <w:tl2br w:val="nil"/>
              <w:tr2bl w:val="nil"/>
            </w:tcBorders>
            <w:noWrap w:val="0"/>
            <w:vAlign w:val="center"/>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仿宋_GB2312" w:cs="Times New Roman"/>
                <w:sz w:val="28"/>
                <w:szCs w:val="28"/>
              </w:rPr>
            </w:pPr>
          </w:p>
        </w:tc>
        <w:tc>
          <w:tcPr>
            <w:tcW w:w="3034" w:type="dxa"/>
            <w:tcBorders>
              <w:top w:val="single" w:color="auto" w:sz="4" w:space="0"/>
              <w:left w:val="single" w:color="auto" w:sz="4" w:space="0"/>
              <w:bottom w:val="single" w:color="auto" w:sz="4" w:space="0"/>
              <w:right w:val="single" w:color="auto" w:sz="4" w:space="0"/>
              <w:tl2br w:val="nil"/>
              <w:tr2bl w:val="nil"/>
            </w:tcBorders>
            <w:noWrap w:val="0"/>
            <w:vAlign w:val="center"/>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仿宋_GB2312" w:cs="Times New Roman"/>
                <w:sz w:val="28"/>
                <w:szCs w:val="28"/>
              </w:rPr>
            </w:pPr>
          </w:p>
        </w:tc>
        <w:tc>
          <w:tcPr>
            <w:tcW w:w="2022" w:type="dxa"/>
            <w:tcBorders>
              <w:top w:val="single" w:color="auto" w:sz="4" w:space="0"/>
              <w:left w:val="single" w:color="auto" w:sz="4" w:space="0"/>
              <w:bottom w:val="single" w:color="auto" w:sz="4" w:space="0"/>
              <w:right w:val="single" w:color="auto" w:sz="4" w:space="0"/>
              <w:tl2br w:val="nil"/>
              <w:tr2bl w:val="nil"/>
            </w:tcBorders>
            <w:noWrap w:val="0"/>
            <w:vAlign w:val="center"/>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仿宋_GB2312" w:cs="Times New Roman"/>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2562" w:type="dxa"/>
            <w:tcBorders>
              <w:top w:val="single" w:color="auto" w:sz="4" w:space="0"/>
              <w:left w:val="single" w:color="auto" w:sz="4" w:space="0"/>
              <w:bottom w:val="single" w:color="auto" w:sz="4" w:space="0"/>
              <w:right w:val="single" w:color="auto" w:sz="4" w:space="0"/>
              <w:tl2br w:val="nil"/>
              <w:tr2bl w:val="nil"/>
            </w:tcBorders>
            <w:noWrap w:val="0"/>
            <w:vAlign w:val="center"/>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rPr>
              <w:t>地方性砷中毒</w:t>
            </w:r>
            <w:r>
              <w:rPr>
                <w:rFonts w:hint="default" w:ascii="Times New Roman" w:hAnsi="Times New Roman" w:eastAsia="仿宋_GB2312" w:cs="Times New Roman"/>
                <w:sz w:val="28"/>
                <w:szCs w:val="28"/>
                <w:lang w:eastAsia="zh-CN"/>
              </w:rPr>
              <w:t>单元</w:t>
            </w:r>
          </w:p>
        </w:tc>
        <w:tc>
          <w:tcPr>
            <w:tcW w:w="1635" w:type="dxa"/>
            <w:tcBorders>
              <w:top w:val="single" w:color="auto" w:sz="4" w:space="0"/>
              <w:left w:val="single" w:color="auto" w:sz="4" w:space="0"/>
              <w:bottom w:val="single" w:color="auto" w:sz="4" w:space="0"/>
              <w:right w:val="single" w:color="auto" w:sz="4" w:space="0"/>
              <w:tl2br w:val="nil"/>
              <w:tr2bl w:val="nil"/>
            </w:tcBorders>
            <w:noWrap w:val="0"/>
            <w:vAlign w:val="center"/>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仿宋_GB2312" w:cs="Times New Roman"/>
                <w:sz w:val="28"/>
                <w:szCs w:val="28"/>
              </w:rPr>
            </w:pPr>
          </w:p>
        </w:tc>
        <w:tc>
          <w:tcPr>
            <w:tcW w:w="1127" w:type="dxa"/>
            <w:tcBorders>
              <w:top w:val="single" w:color="auto" w:sz="4" w:space="0"/>
              <w:left w:val="single" w:color="auto" w:sz="4" w:space="0"/>
              <w:bottom w:val="single" w:color="auto" w:sz="4" w:space="0"/>
              <w:right w:val="single" w:color="auto" w:sz="4" w:space="0"/>
              <w:tl2br w:val="nil"/>
              <w:tr2bl w:val="nil"/>
            </w:tcBorders>
            <w:noWrap w:val="0"/>
            <w:vAlign w:val="center"/>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仿宋_GB2312" w:cs="Times New Roman"/>
                <w:sz w:val="28"/>
                <w:szCs w:val="28"/>
              </w:rPr>
            </w:pPr>
          </w:p>
        </w:tc>
        <w:tc>
          <w:tcPr>
            <w:tcW w:w="1159" w:type="dxa"/>
            <w:tcBorders>
              <w:top w:val="single" w:color="auto" w:sz="4" w:space="0"/>
              <w:left w:val="single" w:color="auto" w:sz="4" w:space="0"/>
              <w:bottom w:val="single" w:color="auto" w:sz="4" w:space="0"/>
              <w:right w:val="single" w:color="auto" w:sz="4" w:space="0"/>
              <w:tl2br w:val="nil"/>
              <w:tr2bl w:val="nil"/>
            </w:tcBorders>
            <w:noWrap w:val="0"/>
            <w:vAlign w:val="center"/>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仿宋_GB2312" w:cs="Times New Roman"/>
                <w:sz w:val="28"/>
                <w:szCs w:val="28"/>
              </w:rPr>
            </w:pPr>
          </w:p>
        </w:tc>
        <w:tc>
          <w:tcPr>
            <w:tcW w:w="1201" w:type="dxa"/>
            <w:tcBorders>
              <w:top w:val="single" w:color="auto" w:sz="4" w:space="0"/>
              <w:left w:val="single" w:color="auto" w:sz="4" w:space="0"/>
              <w:bottom w:val="single" w:color="auto" w:sz="4" w:space="0"/>
              <w:right w:val="single" w:color="auto" w:sz="4" w:space="0"/>
              <w:tl2br w:val="nil"/>
              <w:tr2bl w:val="nil"/>
            </w:tcBorders>
            <w:noWrap w:val="0"/>
            <w:vAlign w:val="center"/>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仿宋_GB2312" w:cs="Times New Roman"/>
                <w:sz w:val="28"/>
                <w:szCs w:val="28"/>
              </w:rPr>
            </w:pPr>
          </w:p>
        </w:tc>
        <w:tc>
          <w:tcPr>
            <w:tcW w:w="1318" w:type="dxa"/>
            <w:tcBorders>
              <w:top w:val="single" w:color="auto" w:sz="4" w:space="0"/>
              <w:left w:val="single" w:color="auto" w:sz="4" w:space="0"/>
              <w:bottom w:val="single" w:color="auto" w:sz="4" w:space="0"/>
              <w:right w:val="single" w:color="auto" w:sz="4" w:space="0"/>
              <w:tl2br w:val="nil"/>
              <w:tr2bl w:val="nil"/>
            </w:tcBorders>
            <w:noWrap w:val="0"/>
            <w:vAlign w:val="center"/>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仿宋_GB2312" w:cs="Times New Roman"/>
                <w:sz w:val="28"/>
                <w:szCs w:val="28"/>
              </w:rPr>
            </w:pPr>
          </w:p>
        </w:tc>
        <w:tc>
          <w:tcPr>
            <w:tcW w:w="3034" w:type="dxa"/>
            <w:tcBorders>
              <w:top w:val="single" w:color="auto" w:sz="4" w:space="0"/>
              <w:left w:val="single" w:color="auto" w:sz="4" w:space="0"/>
              <w:bottom w:val="single" w:color="auto" w:sz="4" w:space="0"/>
              <w:right w:val="single" w:color="auto" w:sz="4" w:space="0"/>
              <w:tl2br w:val="nil"/>
              <w:tr2bl w:val="nil"/>
            </w:tcBorders>
            <w:noWrap w:val="0"/>
            <w:vAlign w:val="center"/>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仿宋_GB2312" w:cs="Times New Roman"/>
                <w:sz w:val="28"/>
                <w:szCs w:val="28"/>
              </w:rPr>
            </w:pPr>
          </w:p>
        </w:tc>
        <w:tc>
          <w:tcPr>
            <w:tcW w:w="2022" w:type="dxa"/>
            <w:tcBorders>
              <w:top w:val="single" w:color="auto" w:sz="4" w:space="0"/>
              <w:left w:val="single" w:color="auto" w:sz="4" w:space="0"/>
              <w:bottom w:val="single" w:color="auto" w:sz="4" w:space="0"/>
              <w:right w:val="single" w:color="auto" w:sz="4" w:space="0"/>
              <w:tl2br w:val="nil"/>
              <w:tr2bl w:val="nil"/>
            </w:tcBorders>
            <w:noWrap w:val="0"/>
            <w:vAlign w:val="center"/>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仿宋_GB2312" w:cs="Times New Roman"/>
                <w:sz w:val="28"/>
                <w:szCs w:val="28"/>
              </w:rPr>
            </w:pPr>
          </w:p>
        </w:tc>
      </w:tr>
    </w:tbl>
    <w:p>
      <w:pPr>
        <w:pStyle w:val="2"/>
        <w:keepNext/>
        <w:keepLines/>
        <w:pageBreakBefore w:val="0"/>
        <w:widowControl w:val="0"/>
        <w:kinsoku/>
        <w:wordWrap/>
        <w:overflowPunct/>
        <w:topLinePunct w:val="0"/>
        <w:autoSpaceDE/>
        <w:autoSpaceDN/>
        <w:bidi w:val="0"/>
        <w:adjustRightInd/>
        <w:snapToGrid/>
        <w:spacing w:before="0" w:after="0" w:line="560" w:lineRule="exact"/>
        <w:jc w:val="both"/>
        <w:textAlignment w:val="auto"/>
        <w:rPr>
          <w:rFonts w:hint="default" w:ascii="Times New Roman" w:hAnsi="Times New Roman" w:eastAsia="方正黑体_GBK" w:cs="Times New Roman"/>
          <w:b w:val="0"/>
          <w:bCs w:val="0"/>
          <w:spacing w:val="0"/>
          <w:sz w:val="32"/>
          <w:szCs w:val="32"/>
          <w:lang w:eastAsia="zh-CN"/>
        </w:rPr>
      </w:pPr>
      <w:r>
        <w:rPr>
          <w:rFonts w:hint="default" w:ascii="Times New Roman" w:hAnsi="Times New Roman" w:eastAsia="仿宋_GB2312" w:cs="Times New Roman"/>
          <w:b w:val="0"/>
          <w:bCs w:val="0"/>
          <w:sz w:val="28"/>
          <w:szCs w:val="20"/>
        </w:rPr>
        <w:t xml:space="preserve">填表人：                        </w:t>
      </w:r>
      <w:r>
        <w:rPr>
          <w:rFonts w:hint="default" w:ascii="Times New Roman" w:hAnsi="Times New Roman" w:eastAsia="仿宋_GB2312" w:cs="Times New Roman"/>
          <w:b w:val="0"/>
          <w:bCs w:val="0"/>
          <w:sz w:val="28"/>
          <w:szCs w:val="20"/>
          <w:lang w:val="en-US" w:eastAsia="zh-CN"/>
        </w:rPr>
        <w:t xml:space="preserve">                           </w:t>
      </w:r>
      <w:r>
        <w:rPr>
          <w:rFonts w:hint="default" w:ascii="Times New Roman" w:hAnsi="Times New Roman" w:eastAsia="仿宋_GB2312" w:cs="Times New Roman"/>
          <w:b w:val="0"/>
          <w:bCs w:val="0"/>
          <w:sz w:val="28"/>
          <w:szCs w:val="20"/>
        </w:rPr>
        <w:t xml:space="preserve"> 联系电话</w:t>
      </w:r>
      <w:r>
        <w:rPr>
          <w:rFonts w:hint="default" w:ascii="Times New Roman" w:hAnsi="Times New Roman" w:eastAsia="仿宋_GB2312" w:cs="Times New Roman"/>
          <w:b w:val="0"/>
          <w:bCs w:val="0"/>
          <w:sz w:val="28"/>
          <w:szCs w:val="20"/>
          <w:lang w:eastAsia="zh-CN"/>
        </w:rPr>
        <w:t>：</w:t>
      </w:r>
    </w:p>
    <w:p>
      <w:pPr>
        <w:keepNext w:val="0"/>
        <w:keepLines w:val="0"/>
        <w:pageBreakBefore w:val="0"/>
        <w:kinsoku/>
        <w:wordWrap/>
        <w:overflowPunct/>
        <w:topLinePunct w:val="0"/>
        <w:autoSpaceDE/>
        <w:autoSpaceDN/>
        <w:bidi w:val="0"/>
        <w:spacing w:line="560" w:lineRule="exact"/>
        <w:jc w:val="both"/>
        <w:textAlignment w:val="auto"/>
        <w:rPr>
          <w:rFonts w:hint="default" w:ascii="Times New Roman" w:hAnsi="Times New Roman" w:eastAsia="方正黑体_GBK" w:cs="Times New Roman"/>
          <w:spacing w:val="0"/>
          <w:sz w:val="32"/>
          <w:szCs w:val="32"/>
          <w:lang w:eastAsia="zh-CN"/>
        </w:rPr>
      </w:pPr>
    </w:p>
    <w:p>
      <w:pPr>
        <w:keepNext w:val="0"/>
        <w:keepLines w:val="0"/>
        <w:pageBreakBefore w:val="0"/>
        <w:kinsoku/>
        <w:wordWrap/>
        <w:overflowPunct/>
        <w:topLinePunct w:val="0"/>
        <w:autoSpaceDE/>
        <w:autoSpaceDN/>
        <w:bidi w:val="0"/>
        <w:spacing w:line="560" w:lineRule="exact"/>
        <w:jc w:val="both"/>
        <w:textAlignment w:val="auto"/>
        <w:rPr>
          <w:rFonts w:hint="default" w:ascii="Times New Roman" w:hAnsi="Times New Roman" w:eastAsia="方正黑体_GBK" w:cs="Times New Roman"/>
          <w:spacing w:val="0"/>
          <w:sz w:val="32"/>
          <w:szCs w:val="32"/>
          <w:lang w:eastAsia="zh-CN"/>
        </w:rPr>
        <w:sectPr>
          <w:headerReference r:id="rId3" w:type="default"/>
          <w:footerReference r:id="rId4" w:type="default"/>
          <w:pgSz w:w="16838" w:h="11906" w:orient="landscape"/>
          <w:pgMar w:top="2098" w:right="1531" w:bottom="1984" w:left="1531" w:header="851" w:footer="992" w:gutter="0"/>
          <w:lnNumType w:countBy="0" w:distance="360"/>
          <w:cols w:space="720" w:num="1"/>
          <w:docGrid w:type="lines" w:linePitch="312" w:charSpace="0"/>
        </w:sect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国标仿宋">
    <w:altName w:val="仿宋"/>
    <w:panose1 w:val="02000500000000000000"/>
    <w:charset w:val="86"/>
    <w:family w:val="auto"/>
    <w:pitch w:val="default"/>
    <w:sig w:usb0="00000000" w:usb1="00000000" w:usb2="00000016" w:usb3="00000000" w:csb0="00040000" w:csb1="00000000"/>
  </w:font>
  <w:font w:name="方正黑体_GBK">
    <w:altName w:val="微软雅黑"/>
    <w:panose1 w:val="02000000000000000000"/>
    <w:charset w:val="86"/>
    <w:family w:val="auto"/>
    <w:pitch w:val="default"/>
    <w:sig w:usb0="00000000" w:usb1="00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国标黑体">
    <w:altName w:val="黑体"/>
    <w:panose1 w:val="02000500000000000000"/>
    <w:charset w:val="86"/>
    <w:family w:val="auto"/>
    <w:pitch w:val="default"/>
    <w:sig w:usb0="00000000" w:usb1="00000000" w:usb2="00000000" w:usb3="00000000" w:csb0="00040000" w:csb1="00000000"/>
  </w:font>
  <w:font w:name="方正楷体_GBK">
    <w:altName w:val="微软雅黑"/>
    <w:panose1 w:val="02000000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spacing w:beforeLines="0" w:afterLines="0"/>
      <w:jc w:val="center"/>
      <w:rPr>
        <w:rFonts w:hint="eastAsia"/>
        <w:sz w:val="18"/>
        <w:szCs w:val="18"/>
      </w:rPr>
    </w:pPr>
  </w:p>
  <w:p>
    <w:pPr>
      <w:pStyle w:val="4"/>
      <w:spacing w:beforeLines="0" w:afterLines="0"/>
      <w:rPr>
        <w:rFonts w:hint="eastAsia"/>
        <w:sz w:val="18"/>
        <w:szCs w:val="18"/>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spacing w:beforeLines="0" w:afterLines="0"/>
      <w:jc w:val="both"/>
      <w:rPr>
        <w:rFonts w:hint="eastAsia"/>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ZiZjEwNDZjYTliYWQyZDY3NmMxMjMwN2VhZTU0YWYifQ=="/>
  </w:docVars>
  <w:rsids>
    <w:rsidRoot w:val="32CB6561"/>
    <w:rsid w:val="32CB65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qFormat/>
    <w:uiPriority w:val="0"/>
    <w:pPr>
      <w:keepNext/>
      <w:keepLines/>
      <w:spacing w:before="260" w:after="260" w:line="416" w:lineRule="auto"/>
      <w:outlineLvl w:val="2"/>
    </w:pPr>
    <w:rPr>
      <w:b/>
      <w:bCs/>
    </w:rPr>
  </w:style>
  <w:style w:type="character" w:default="1" w:styleId="8">
    <w:name w:val="Default Paragraph Font"/>
    <w:semiHidden/>
    <w:uiPriority w:val="0"/>
  </w:style>
  <w:style w:type="table" w:default="1" w:styleId="7">
    <w:name w:val="Normal Table"/>
    <w:semiHidden/>
    <w:uiPriority w:val="0"/>
    <w:tblPr>
      <w:tblCellMar>
        <w:top w:w="0" w:type="dxa"/>
        <w:left w:w="108" w:type="dxa"/>
        <w:bottom w:w="0" w:type="dxa"/>
        <w:right w:w="108" w:type="dxa"/>
      </w:tblCellMar>
    </w:tblPr>
  </w:style>
  <w:style w:type="paragraph" w:styleId="3">
    <w:name w:val="Body Text"/>
    <w:basedOn w:val="1"/>
    <w:qFormat/>
    <w:uiPriority w:val="0"/>
    <w:pPr>
      <w:spacing w:after="120"/>
    </w:pPr>
    <w:rPr>
      <w:sz w:val="24"/>
      <w:szCs w:val="24"/>
    </w:rPr>
  </w:style>
  <w:style w:type="paragraph" w:styleId="4">
    <w:name w:val="footer"/>
    <w:basedOn w:val="1"/>
    <w:qFormat/>
    <w:uiPriority w:val="0"/>
    <w:pPr>
      <w:tabs>
        <w:tab w:val="center" w:pos="4153"/>
        <w:tab w:val="right" w:pos="8306"/>
      </w:tabs>
      <w:snapToGrid w:val="0"/>
      <w:jc w:val="left"/>
    </w:pPr>
    <w:rPr>
      <w:rFonts w:eastAsia="宋体"/>
      <w:kern w:val="0"/>
      <w:sz w:val="18"/>
      <w:szCs w:val="18"/>
    </w:rPr>
  </w:style>
  <w:style w:type="paragraph" w:styleId="5">
    <w:name w:val="header"/>
    <w:basedOn w:val="1"/>
    <w:qFormat/>
    <w:uiPriority w:val="0"/>
    <w:pPr>
      <w:pBdr>
        <w:top w:val="none" w:color="000000" w:sz="0" w:space="1"/>
        <w:left w:val="none" w:color="000000" w:sz="0" w:space="4"/>
        <w:bottom w:val="none" w:color="000000" w:sz="0" w:space="1"/>
        <w:right w:val="none" w:color="000000" w:sz="0" w:space="4"/>
      </w:pBdr>
      <w:tabs>
        <w:tab w:val="center" w:pos="4153"/>
        <w:tab w:val="right" w:pos="8306"/>
      </w:tabs>
      <w:snapToGrid w:val="0"/>
    </w:pPr>
    <w:rPr>
      <w:rFonts w:eastAsia="宋体"/>
      <w:sz w:val="18"/>
      <w:szCs w:val="24"/>
    </w:rPr>
  </w:style>
  <w:style w:type="paragraph" w:styleId="6">
    <w:name w:val="Title"/>
    <w:basedOn w:val="1"/>
    <w:next w:val="1"/>
    <w:unhideWhenUsed/>
    <w:qFormat/>
    <w:uiPriority w:val="0"/>
    <w:pPr>
      <w:spacing w:beforeLines="0" w:afterLines="0" w:line="240" w:lineRule="atLeast"/>
      <w:jc w:val="center"/>
    </w:pPr>
    <w:rPr>
      <w:rFonts w:hint="default" w:ascii="Arial" w:hAnsi="Arial" w:eastAsia="黑体"/>
      <w:sz w:val="52"/>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0</Words>
  <Characters>0</Characters>
  <Lines>0</Lines>
  <Paragraphs>0</Paragraphs>
  <TotalTime>0</TotalTime>
  <ScaleCrop>false</ScaleCrop>
  <LinksUpToDate>false</LinksUpToDate>
  <CharactersWithSpaces>0</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2026-03-16T09:05:00Z</dcterms:created>
  <dc:creator>buvajar</dc:creator>
  <cp:lastModifiedBy>buvajar</cp:lastModifiedBy>
  <dcterms:modified xsi:type="dcterms:W3CDTF">2026-03-16T09:06:18Z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A549F76109AB4690B7DEDEDAEA181555_11</vt:lpwstr>
  </property>
</Properties>
</file>