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 xml:space="preserve">《传染病哨点医院监测工作管理规范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（试行）》政策解读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一、出台背景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传染病哨点监测是传染病监测的关键手段，是应对和化解传染病疫情风险的重要保障。习近平总书记指出，要把增强早期监测预警能力作为健全公共卫生体系当务之急。《中华人民共和国传染病防治法》明确规定国家建立健全传染病监测制度。国家疾控局等9部门联合印发的《关于建立健全智慧化多点触发传染病监测预警体系的指导意见》（国疾控监测发〔2024〕16号），明确提出要建立起国家级、省级传染病哨点医院监测网络。国家疾控局在深入实地调研、广泛征求意见、专题论证评估的基础上，印发了《传染病哨点医院监测工作管理规范（试行）》（以下简称《管理规范》）。《管理规范》的出台，对于规范传染病哨点医院监测工作具有重要意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二、主要内容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《管理规范》包括5部分，共有25条。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一是</w:t>
      </w:r>
      <w:r>
        <w:rPr>
          <w:rFonts w:hint="default" w:ascii="Times New Roman" w:hAnsi="Times New Roman" w:eastAsia="楷体_GB2312" w:cs="Times New Roman"/>
          <w:sz w:val="32"/>
          <w:szCs w:val="32"/>
        </w:rPr>
        <w:t>总则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。明确管理规范适用范围和哨点医院定义，明确哨点医院监测目的是监测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疫情水平、流行趋势和病原特征，及时预警疫情风险。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二是组织管理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。分别规定了国家和地方疾控部门、疾控机构和哨点医院的职责。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三是规划布局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。明确哨点医院布局应遵循的布局原则和基本标准。明确哨点医院应由省级疾控部门提报名单，经中国疾控中心评估、国家疾控局确认。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四是监测内容和流程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。哨点医院按监测方案要求开展病例识别、信息报告、样本采集、样本保存运送等工作，加强结果应用，并遵守生物和数据安全。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五是质量管理和附则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。包括培训指导、院内质控、监测质控等，国家疾控局定期总结监测工作，给予表扬、通报、限期整改等措施。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sz w:val="32"/>
          <w:szCs w:val="32"/>
        </w:rPr>
        <w:t>三、贯彻落实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1772B4"/>
          <w:spacing w:val="0"/>
          <w:sz w:val="16"/>
          <w:szCs w:val="16"/>
          <w:u w:val="none"/>
          <w:shd w:val="clear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国家疾控局将加强宣传解读和组织实施，认真推动《管理规范》各项措施逐步贯彻落实。</w:t>
      </w:r>
    </w:p>
    <w:p>
      <w:pPr>
        <w:rPr>
          <w:rFonts w:hint="default" w:ascii="Times New Roman" w:hAnsi="Times New Roman" w:cs="Times New Roman"/>
          <w:lang w:eastAsia="zh-CN"/>
        </w:rPr>
      </w:pPr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75"/>
    <w:rsid w:val="00187AD9"/>
    <w:rsid w:val="001D5A4F"/>
    <w:rsid w:val="003A1D75"/>
    <w:rsid w:val="00B7607E"/>
    <w:rsid w:val="04ED1177"/>
    <w:rsid w:val="079E7039"/>
    <w:rsid w:val="0AFE4197"/>
    <w:rsid w:val="0CB5313E"/>
    <w:rsid w:val="116F2773"/>
    <w:rsid w:val="19324E46"/>
    <w:rsid w:val="1B78513F"/>
    <w:rsid w:val="21D26F9D"/>
    <w:rsid w:val="244F3BAE"/>
    <w:rsid w:val="2AA94A6F"/>
    <w:rsid w:val="2E693ECA"/>
    <w:rsid w:val="2F7FCEFD"/>
    <w:rsid w:val="37EF7880"/>
    <w:rsid w:val="3BEDC25C"/>
    <w:rsid w:val="3DD57677"/>
    <w:rsid w:val="429A2847"/>
    <w:rsid w:val="49DF287D"/>
    <w:rsid w:val="4A895BCC"/>
    <w:rsid w:val="4ACE62F1"/>
    <w:rsid w:val="4DC05525"/>
    <w:rsid w:val="5023416F"/>
    <w:rsid w:val="51784D51"/>
    <w:rsid w:val="541F7FB4"/>
    <w:rsid w:val="55BE2E5B"/>
    <w:rsid w:val="57961A49"/>
    <w:rsid w:val="5895641D"/>
    <w:rsid w:val="5A4802C7"/>
    <w:rsid w:val="685E04DE"/>
    <w:rsid w:val="6C4D469D"/>
    <w:rsid w:val="730B2E93"/>
    <w:rsid w:val="7D2D04E3"/>
    <w:rsid w:val="7E312C8F"/>
    <w:rsid w:val="7FD406BE"/>
    <w:rsid w:val="9CFD0472"/>
    <w:rsid w:val="F7A7E313"/>
    <w:rsid w:val="FFEFB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2">
    <w:name w:val="Body Text Indent"/>
    <w:basedOn w:val="1"/>
    <w:next w:val="1"/>
    <w:qFormat/>
    <w:uiPriority w:val="0"/>
    <w:pPr>
      <w:spacing w:after="120"/>
      <w:ind w:left="420" w:leftChars="200"/>
    </w:pPr>
    <w:rPr>
      <w:kern w:val="0"/>
      <w:sz w:val="20"/>
      <w:szCs w:val="20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Hyperlink"/>
    <w:basedOn w:val="16"/>
    <w:semiHidden/>
    <w:unhideWhenUsed/>
    <w:qFormat/>
    <w:uiPriority w:val="99"/>
    <w:rPr>
      <w:color w:val="0000FF"/>
      <w:u w:val="single"/>
    </w:rPr>
  </w:style>
  <w:style w:type="character" w:styleId="19">
    <w:name w:val="annotation reference"/>
    <w:unhideWhenUsed/>
    <w:qFormat/>
    <w:uiPriority w:val="99"/>
    <w:rPr>
      <w:sz w:val="21"/>
      <w:szCs w:val="21"/>
    </w:rPr>
  </w:style>
  <w:style w:type="character" w:customStyle="1" w:styleId="20">
    <w:name w:val="标题 1 字符"/>
    <w:basedOn w:val="16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6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6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6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6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6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2316</Words>
  <Characters>2332</Characters>
  <Lines>1</Lines>
  <Paragraphs>1</Paragraphs>
  <TotalTime>245</TotalTime>
  <ScaleCrop>false</ScaleCrop>
  <LinksUpToDate>false</LinksUpToDate>
  <CharactersWithSpaces>2428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2026-01-20T06:29:00Z</dcterms:created>
  <dc:creator>努尔江 巴合提别克</dc:creator>
  <cp:lastModifiedBy>jkj</cp:lastModifiedBy>
  <cp:lastPrinted>2026-02-28T02:19:00Z</cp:lastPrinted>
  <dcterms:modified xsi:type="dcterms:W3CDTF">2026-07-10T20:10:48Z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eyJoZGlkIjoiZjliNjg1YWM1N2U4OWViMTM0MGVmODYyNzViMTAxNWIifQ==</vt:lpwstr>
  </property>
  <property fmtid="{D5CDD505-2E9C-101B-9397-08002B2CF9AE}" pid="3" name="KSOProductBuildVer">
    <vt:lpwstr>2052-11.8.2.12219</vt:lpwstr>
  </property>
  <property fmtid="{D5CDD505-2E9C-101B-9397-08002B2CF9AE}" pid="4" name="ICV">
    <vt:lpwstr>093E28E05E394FEAA1800CECD70687B9_13</vt:lpwstr>
  </property>
</Properties>
</file>