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hint="eastAsia" w:ascii="Times New Roman" w:hAnsi="Times New Roman" w:eastAsia="黑体"/>
          <w:kern w:val="0"/>
          <w:sz w:val="32"/>
          <w:szCs w:val="32"/>
          <w:lang w:val="en-US" w:eastAsia="zh-CN"/>
        </w:rPr>
      </w:pPr>
      <w:r>
        <w:rPr>
          <w:rFonts w:hint="eastAsia" w:ascii="Times New Roman" w:hAnsi="Times New Roman" w:eastAsia="黑体"/>
          <w:kern w:val="0"/>
          <w:sz w:val="32"/>
          <w:szCs w:val="32"/>
        </w:rPr>
        <w:t>附件</w:t>
      </w:r>
      <w:r>
        <w:rPr>
          <w:rFonts w:hint="eastAsia" w:ascii="Times New Roman" w:hAnsi="Times New Roman" w:eastAsia="黑体"/>
          <w:kern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ascii="Times New Roman" w:hAnsi="Times New Roman" w:eastAsia="华文中宋"/>
          <w:b/>
          <w:kern w:val="0"/>
          <w:sz w:val="32"/>
          <w:szCs w:val="32"/>
        </w:rPr>
      </w:pPr>
      <w:r>
        <w:rPr>
          <w:rFonts w:hint="eastAsia" w:ascii="Times New Roman" w:hAnsi="Times New Roman" w:eastAsia="华文中宋"/>
          <w:b/>
          <w:kern w:val="0"/>
          <w:sz w:val="32"/>
          <w:szCs w:val="32"/>
          <w:lang w:val="en-US" w:eastAsia="zh-CN"/>
        </w:rPr>
        <w:t xml:space="preserve"> </w:t>
      </w:r>
      <w:r>
        <w:rPr>
          <w:rFonts w:ascii="Times New Roman" w:hAnsi="Times New Roman" w:eastAsia="华文中宋"/>
          <w:b/>
          <w:kern w:val="0"/>
          <w:sz w:val="32"/>
          <w:szCs w:val="32"/>
        </w:rPr>
        <w:t>新疆维吾尔自治区卫生健康委员会</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ascii="Times New Roman" w:hAnsi="Times New Roman" w:eastAsia="华文中宋"/>
          <w:b/>
          <w:kern w:val="0"/>
          <w:sz w:val="32"/>
          <w:szCs w:val="32"/>
        </w:rPr>
      </w:pPr>
      <w:r>
        <w:rPr>
          <w:rFonts w:ascii="Times New Roman" w:hAnsi="Times New Roman" w:eastAsia="华文中宋"/>
          <w:b/>
          <w:kern w:val="0"/>
          <w:sz w:val="32"/>
          <w:szCs w:val="32"/>
        </w:rPr>
        <w:t xml:space="preserve">  </w:t>
      </w:r>
      <w:bookmarkStart w:id="0" w:name="_GoBack"/>
      <w:r>
        <w:rPr>
          <w:rFonts w:ascii="Times New Roman" w:hAnsi="Times New Roman" w:eastAsia="华文中宋"/>
          <w:b/>
          <w:kern w:val="0"/>
          <w:sz w:val="32"/>
          <w:szCs w:val="32"/>
        </w:rPr>
        <w:t>《职业</w:t>
      </w:r>
      <w:r>
        <w:rPr>
          <w:rFonts w:hint="eastAsia" w:ascii="Times New Roman" w:hAnsi="Times New Roman" w:eastAsia="华文中宋"/>
          <w:b/>
          <w:kern w:val="0"/>
          <w:sz w:val="32"/>
          <w:szCs w:val="32"/>
          <w:lang w:val="en-US" w:eastAsia="zh-CN"/>
        </w:rPr>
        <w:t>病诊断机构</w:t>
      </w:r>
      <w:r>
        <w:rPr>
          <w:rFonts w:ascii="Times New Roman" w:hAnsi="Times New Roman" w:eastAsia="华文中宋"/>
          <w:b/>
          <w:kern w:val="0"/>
          <w:sz w:val="32"/>
          <w:szCs w:val="32"/>
        </w:rPr>
        <w:t>》备案凭证</w:t>
      </w:r>
      <w:bookmarkEnd w:id="0"/>
    </w:p>
    <w:p>
      <w:pPr>
        <w:spacing w:before="156" w:beforeLines="50" w:after="156" w:afterLines="50" w:line="320" w:lineRule="exact"/>
        <w:jc w:val="right"/>
        <w:rPr>
          <w:rFonts w:ascii="Times New Roman" w:hAnsi="Times New Roman" w:eastAsia="黑体"/>
          <w:kern w:val="0"/>
          <w:sz w:val="24"/>
        </w:rPr>
      </w:pPr>
      <w:r>
        <w:rPr>
          <w:rFonts w:ascii="Times New Roman" w:hAnsi="Times New Roman" w:eastAsia="黑体"/>
          <w:kern w:val="0"/>
          <w:sz w:val="24"/>
        </w:rPr>
        <w:t>备案公示号：新卫职</w:t>
      </w:r>
      <w:r>
        <w:rPr>
          <w:rFonts w:hint="eastAsia" w:ascii="Times New Roman" w:hAnsi="Times New Roman" w:eastAsia="黑体"/>
          <w:kern w:val="0"/>
          <w:sz w:val="24"/>
          <w:lang w:val="en-US" w:eastAsia="zh-CN"/>
        </w:rPr>
        <w:t>诊</w:t>
      </w:r>
      <w:r>
        <w:rPr>
          <w:rFonts w:ascii="Times New Roman" w:hAnsi="Times New Roman" w:eastAsia="黑体"/>
          <w:kern w:val="0"/>
          <w:sz w:val="24"/>
        </w:rPr>
        <w:t>备字【20</w:t>
      </w:r>
      <w:r>
        <w:rPr>
          <w:rFonts w:hint="eastAsia" w:ascii="Times New Roman" w:hAnsi="Times New Roman" w:eastAsia="黑体"/>
          <w:kern w:val="0"/>
          <w:sz w:val="24"/>
          <w:lang w:val="en-US" w:eastAsia="zh-CN"/>
        </w:rPr>
        <w:t>2</w:t>
      </w:r>
      <w:r>
        <w:rPr>
          <w:rFonts w:ascii="Times New Roman" w:hAnsi="Times New Roman" w:eastAsia="黑体"/>
          <w:kern w:val="0"/>
          <w:sz w:val="24"/>
        </w:rPr>
        <w:t>*】第00*号</w:t>
      </w:r>
    </w:p>
    <w:tbl>
      <w:tblPr>
        <w:tblStyle w:val="5"/>
        <w:tblpPr w:leftFromText="180" w:rightFromText="180" w:vertAnchor="text" w:horzAnchor="page" w:tblpX="1554" w:tblpY="228"/>
        <w:tblOverlap w:val="never"/>
        <w:tblW w:w="9062"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51"/>
        <w:gridCol w:w="1271"/>
        <w:gridCol w:w="1404"/>
        <w:gridCol w:w="1404"/>
        <w:gridCol w:w="1404"/>
        <w:gridCol w:w="16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机构名称</w:t>
            </w:r>
          </w:p>
        </w:tc>
        <w:tc>
          <w:tcPr>
            <w:tcW w:w="7111" w:type="dxa"/>
            <w:gridSpan w:val="5"/>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08"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单位地址</w:t>
            </w:r>
          </w:p>
        </w:tc>
        <w:tc>
          <w:tcPr>
            <w:tcW w:w="7111" w:type="dxa"/>
            <w:gridSpan w:val="5"/>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08"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法定代表人</w:t>
            </w:r>
          </w:p>
        </w:tc>
        <w:tc>
          <w:tcPr>
            <w:tcW w:w="2675"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c>
          <w:tcPr>
            <w:tcW w:w="1404"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职务</w:t>
            </w:r>
          </w:p>
        </w:tc>
        <w:tc>
          <w:tcPr>
            <w:tcW w:w="3032"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08"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联系人</w:t>
            </w:r>
          </w:p>
        </w:tc>
        <w:tc>
          <w:tcPr>
            <w:tcW w:w="12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c>
          <w:tcPr>
            <w:tcW w:w="1404"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电 话</w:t>
            </w:r>
          </w:p>
        </w:tc>
        <w:tc>
          <w:tcPr>
            <w:tcW w:w="1404"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c>
          <w:tcPr>
            <w:tcW w:w="1404"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r>
              <w:rPr>
                <w:rFonts w:ascii="Times New Roman" w:hAnsi="Times New Roman" w:eastAsia="仿宋"/>
                <w:sz w:val="24"/>
              </w:rPr>
              <w:t>邮编</w:t>
            </w:r>
          </w:p>
        </w:tc>
        <w:tc>
          <w:tcPr>
            <w:tcW w:w="16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08" w:hRule="atLeast"/>
          <w:jc w:val="center"/>
        </w:trPr>
        <w:tc>
          <w:tcPr>
            <w:tcW w:w="195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center"/>
              <w:rPr>
                <w:rFonts w:ascii="Times New Roman" w:hAnsi="Times New Roman" w:eastAsia="仿宋"/>
                <w:sz w:val="24"/>
              </w:rPr>
            </w:pPr>
          </w:p>
          <w:p>
            <w:pPr>
              <w:spacing w:line="320" w:lineRule="exact"/>
              <w:jc w:val="center"/>
              <w:rPr>
                <w:rFonts w:hint="eastAsia" w:ascii="Times New Roman" w:hAnsi="Times New Roman" w:eastAsia="仿宋"/>
                <w:sz w:val="24"/>
                <w:lang w:eastAsia="zh-CN"/>
              </w:rPr>
            </w:pPr>
            <w:r>
              <w:rPr>
                <w:rFonts w:hint="eastAsia" w:ascii="Times New Roman" w:hAnsi="Times New Roman" w:eastAsia="仿宋"/>
                <w:color w:val="auto"/>
                <w:sz w:val="24"/>
                <w:lang w:eastAsia="zh-CN"/>
              </w:rPr>
              <w:t>职业病诊断类别及项目</w:t>
            </w:r>
          </w:p>
        </w:tc>
        <w:tc>
          <w:tcPr>
            <w:tcW w:w="7111" w:type="dxa"/>
            <w:gridSpan w:val="5"/>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一、职业性</w:t>
            </w:r>
            <w:r>
              <w:rPr>
                <w:rFonts w:hint="eastAsia" w:ascii="宋体" w:hAnsi="宋体" w:eastAsia="宋体" w:cs="宋体"/>
                <w:sz w:val="21"/>
                <w:szCs w:val="21"/>
              </w:rPr>
              <w:t>尘肺</w:t>
            </w:r>
            <w:r>
              <w:rPr>
                <w:rFonts w:hint="eastAsia" w:ascii="宋体" w:hAnsi="宋体" w:eastAsia="宋体" w:cs="宋体"/>
                <w:sz w:val="21"/>
                <w:szCs w:val="21"/>
                <w:lang w:val="en-US" w:eastAsia="zh-CN"/>
              </w:rPr>
              <w:t>病及其他呼吸系统疾病</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二、</w:t>
            </w:r>
            <w:r>
              <w:rPr>
                <w:rFonts w:hint="eastAsia" w:ascii="宋体" w:hAnsi="宋体" w:eastAsia="宋体" w:cs="宋体"/>
                <w:sz w:val="21"/>
                <w:szCs w:val="21"/>
              </w:rPr>
              <w:t xml:space="preserve">职业性皮肤病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rPr>
              <w:t>职业性眼病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四、</w:t>
            </w:r>
            <w:r>
              <w:rPr>
                <w:rFonts w:hint="eastAsia" w:ascii="宋体" w:hAnsi="宋体" w:eastAsia="宋体" w:cs="宋体"/>
                <w:sz w:val="21"/>
                <w:szCs w:val="21"/>
              </w:rPr>
              <w:t>职业性耳鼻喉口腔疾病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职业</w:t>
            </w:r>
            <w:r>
              <w:rPr>
                <w:rFonts w:hint="eastAsia" w:ascii="宋体" w:hAnsi="宋体" w:eastAsia="宋体" w:cs="宋体"/>
                <w:sz w:val="21"/>
                <w:szCs w:val="21"/>
                <w:lang w:val="en-US" w:eastAsia="zh-CN"/>
              </w:rPr>
              <w:t>性化学</w:t>
            </w:r>
            <w:r>
              <w:rPr>
                <w:rFonts w:hint="eastAsia" w:ascii="宋体" w:hAnsi="宋体" w:eastAsia="宋体" w:cs="宋体"/>
                <w:sz w:val="21"/>
                <w:szCs w:val="21"/>
              </w:rPr>
              <w:t>中毒</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六、</w:t>
            </w:r>
            <w:r>
              <w:rPr>
                <w:rFonts w:hint="eastAsia" w:ascii="宋体" w:hAnsi="宋体" w:eastAsia="宋体" w:cs="宋体"/>
                <w:sz w:val="21"/>
                <w:szCs w:val="21"/>
              </w:rPr>
              <w:t xml:space="preserve">物理因素所致职业病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七、</w:t>
            </w:r>
            <w:r>
              <w:rPr>
                <w:rFonts w:hint="eastAsia" w:ascii="宋体" w:hAnsi="宋体" w:eastAsia="宋体" w:cs="宋体"/>
                <w:sz w:val="21"/>
                <w:szCs w:val="21"/>
              </w:rPr>
              <w:t>职业性放射性疾病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八、职业性传染病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九、</w:t>
            </w:r>
            <w:r>
              <w:rPr>
                <w:rFonts w:hint="eastAsia" w:ascii="宋体" w:hAnsi="宋体" w:eastAsia="宋体" w:cs="宋体"/>
                <w:sz w:val="21"/>
                <w:szCs w:val="21"/>
              </w:rPr>
              <w:t>职业性肿瘤</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十、</w:t>
            </w:r>
            <w:r>
              <w:rPr>
                <w:rFonts w:hint="eastAsia" w:ascii="宋体" w:hAnsi="宋体" w:eastAsia="宋体" w:cs="宋体"/>
                <w:sz w:val="21"/>
                <w:szCs w:val="21"/>
              </w:rPr>
              <w:t>其他职业病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仿宋"/>
                <w:sz w:val="24"/>
              </w:rPr>
            </w:pPr>
            <w:r>
              <w:rPr>
                <w:rFonts w:ascii="Times New Roman" w:hAnsi="Times New Roman" w:eastAsia="仿宋"/>
                <w:sz w:val="24"/>
              </w:rPr>
              <w:t xml:space="preserve"> 共   类   </w:t>
            </w:r>
            <w:r>
              <w:rPr>
                <w:rFonts w:hint="eastAsia" w:ascii="Times New Roman" w:hAnsi="Times New Roman" w:eastAsia="仿宋"/>
                <w:sz w:val="24"/>
                <w:lang w:val="en-US" w:eastAsia="zh-CN"/>
              </w:rPr>
              <w:t>种</w:t>
            </w:r>
            <w:r>
              <w:rPr>
                <w:rFonts w:ascii="Times New Roman" w:hAnsi="Times New Roman" w:eastAsia="仿宋"/>
                <w:sz w:val="24"/>
              </w:rPr>
              <w:t>（具体项目见副页）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1" w:hRule="atLeast"/>
          <w:jc w:val="center"/>
        </w:trPr>
        <w:tc>
          <w:tcPr>
            <w:tcW w:w="9062" w:type="dxa"/>
            <w:gridSpan w:val="6"/>
            <w:tcBorders>
              <w:top w:val="single" w:color="000000" w:sz="8" w:space="0"/>
              <w:left w:val="single" w:color="000000" w:sz="8" w:space="0"/>
              <w:bottom w:val="single" w:color="000000" w:sz="8" w:space="0"/>
              <w:right w:val="single" w:color="000000" w:sz="8" w:space="0"/>
            </w:tcBorders>
            <w:shd w:val="clear" w:color="auto" w:fill="FFFFFF"/>
            <w:vAlign w:val="top"/>
          </w:tcPr>
          <w:p>
            <w:pPr>
              <w:spacing w:line="320" w:lineRule="exact"/>
              <w:jc w:val="left"/>
              <w:rPr>
                <w:rFonts w:ascii="Times New Roman" w:hAnsi="Times New Roman" w:eastAsia="仿宋"/>
                <w:sz w:val="24"/>
              </w:rPr>
            </w:pPr>
            <w:r>
              <w:rPr>
                <w:rFonts w:ascii="Times New Roman" w:hAnsi="Times New Roman" w:eastAsia="仿宋"/>
                <w:sz w:val="24"/>
              </w:rPr>
              <w:t xml:space="preserve">                                   </w:t>
            </w:r>
          </w:p>
          <w:p>
            <w:pPr>
              <w:spacing w:line="320" w:lineRule="exact"/>
              <w:ind w:firstLine="3600" w:firstLineChars="1500"/>
              <w:jc w:val="left"/>
              <w:rPr>
                <w:rFonts w:ascii="Times New Roman" w:hAnsi="Times New Roman" w:eastAsia="仿宋"/>
                <w:sz w:val="24"/>
              </w:rPr>
            </w:pPr>
          </w:p>
          <w:p>
            <w:pPr>
              <w:spacing w:line="320" w:lineRule="exact"/>
              <w:ind w:firstLine="3600" w:firstLineChars="1500"/>
              <w:jc w:val="left"/>
              <w:rPr>
                <w:rFonts w:ascii="Times New Roman" w:hAnsi="Times New Roman" w:eastAsia="仿宋"/>
                <w:sz w:val="24"/>
              </w:rPr>
            </w:pPr>
          </w:p>
          <w:p>
            <w:pPr>
              <w:spacing w:line="320" w:lineRule="exact"/>
              <w:ind w:firstLine="3600" w:firstLineChars="1500"/>
              <w:jc w:val="left"/>
              <w:rPr>
                <w:rFonts w:ascii="Times New Roman" w:hAnsi="Times New Roman" w:eastAsia="仿宋"/>
                <w:sz w:val="24"/>
              </w:rPr>
            </w:pPr>
            <w:r>
              <w:rPr>
                <w:rFonts w:ascii="Times New Roman" w:hAnsi="Times New Roman" w:eastAsia="仿宋"/>
                <w:sz w:val="24"/>
              </w:rPr>
              <w:t xml:space="preserve">新疆维吾尔自治区卫生健康委员会 (盖章)    </w:t>
            </w:r>
          </w:p>
          <w:p>
            <w:pPr>
              <w:spacing w:line="320" w:lineRule="exact"/>
              <w:rPr>
                <w:rFonts w:ascii="Times New Roman" w:hAnsi="Times New Roman" w:eastAsia="仿宋"/>
                <w:sz w:val="24"/>
              </w:rPr>
            </w:pPr>
            <w:r>
              <w:rPr>
                <w:rFonts w:ascii="Times New Roman" w:hAnsi="Times New Roman" w:eastAsia="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9062" w:type="dxa"/>
            <w:gridSpan w:val="6"/>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320" w:lineRule="exact"/>
              <w:jc w:val="left"/>
              <w:rPr>
                <w:rFonts w:ascii="Times New Roman" w:hAnsi="Times New Roman" w:eastAsia="仿宋"/>
                <w:sz w:val="24"/>
              </w:rPr>
            </w:pPr>
            <w:r>
              <w:rPr>
                <w:rFonts w:ascii="Times New Roman" w:hAnsi="Times New Roman" w:eastAsia="黑体"/>
                <w:kern w:val="0"/>
                <w:sz w:val="24"/>
              </w:rPr>
              <w:t>新疆维吾尔自治区卫生健康委员会仅对申请</w:t>
            </w:r>
            <w:r>
              <w:rPr>
                <w:rFonts w:hint="eastAsia" w:ascii="Times New Roman" w:hAnsi="Times New Roman" w:eastAsia="黑体"/>
                <w:kern w:val="0"/>
                <w:sz w:val="24"/>
                <w:lang w:val="en-US" w:eastAsia="zh-CN"/>
              </w:rPr>
              <w:t>职业病诊断机构</w:t>
            </w:r>
            <w:r>
              <w:rPr>
                <w:rFonts w:ascii="Times New Roman" w:hAnsi="Times New Roman" w:eastAsia="黑体"/>
                <w:kern w:val="0"/>
                <w:sz w:val="24"/>
              </w:rPr>
              <w:t>备案材料进行形式审查，备案凭证不作为资质审批证明文件。</w:t>
            </w:r>
          </w:p>
        </w:tc>
      </w:tr>
    </w:tbl>
    <w:p/>
    <w:p>
      <w:pPr>
        <w:spacing w:line="300" w:lineRule="exact"/>
        <w:jc w:val="center"/>
        <w:rPr>
          <w:rFonts w:hint="default" w:ascii="Times New Roman" w:hAnsi="Times New Roman" w:eastAsia="仿宋"/>
          <w:b/>
          <w:bCs/>
          <w:color w:val="auto"/>
          <w:sz w:val="30"/>
          <w:szCs w:val="30"/>
          <w:lang w:val="en-US" w:eastAsia="zh-CN"/>
        </w:rPr>
      </w:pPr>
      <w:r>
        <w:rPr>
          <w:rFonts w:hint="eastAsia" w:ascii="Times New Roman" w:hAnsi="Times New Roman" w:eastAsia="仿宋"/>
          <w:b/>
          <w:bCs/>
          <w:color w:val="auto"/>
          <w:sz w:val="30"/>
          <w:szCs w:val="30"/>
          <w:lang w:val="en-US" w:eastAsia="zh-CN"/>
        </w:rPr>
        <w:t>职业病诊断机构申请备案机构专业技术人员配置要求</w:t>
      </w:r>
    </w:p>
    <w:tbl>
      <w:tblPr>
        <w:tblStyle w:val="6"/>
        <w:tblW w:w="8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421"/>
        <w:gridCol w:w="6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2176" w:type="dxa"/>
            <w:gridSpan w:val="2"/>
            <w:vAlign w:val="center"/>
          </w:tcPr>
          <w:p>
            <w:pPr>
              <w:spacing w:line="300" w:lineRule="exact"/>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要  求</w:t>
            </w:r>
          </w:p>
        </w:tc>
        <w:tc>
          <w:tcPr>
            <w:tcW w:w="6810" w:type="dxa"/>
            <w:vAlign w:val="center"/>
          </w:tcPr>
          <w:p>
            <w:pPr>
              <w:spacing w:line="300" w:lineRule="exact"/>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2176" w:type="dxa"/>
            <w:gridSpan w:val="2"/>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技术和质量负责人资质要求</w:t>
            </w:r>
          </w:p>
        </w:tc>
        <w:tc>
          <w:tcPr>
            <w:tcW w:w="6810" w:type="dxa"/>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质量负责人和技术负责人应为本机构在册的具有高级卫生专业技术职务任职资格、熟悉职业病诊断相关法律法规、标准、技术规范。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2176" w:type="dxa"/>
            <w:gridSpan w:val="2"/>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质量管理部门要求</w:t>
            </w:r>
          </w:p>
        </w:tc>
        <w:tc>
          <w:tcPr>
            <w:tcW w:w="6810" w:type="dxa"/>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应配有</w:t>
            </w:r>
            <w:r>
              <w:rPr>
                <w:rFonts w:hint="eastAsia" w:ascii="宋体" w:hAnsi="宋体" w:cs="宋体"/>
                <w:b w:val="0"/>
                <w:bCs w:val="0"/>
                <w:color w:val="auto"/>
                <w:sz w:val="24"/>
                <w:szCs w:val="24"/>
                <w:vertAlign w:val="baseline"/>
                <w:lang w:val="en-US" w:eastAsia="zh-CN"/>
              </w:rPr>
              <w:t>专职质量控制人员以及</w:t>
            </w:r>
            <w:r>
              <w:rPr>
                <w:rFonts w:hint="eastAsia" w:ascii="宋体" w:hAnsi="宋体" w:eastAsia="宋体" w:cs="宋体"/>
                <w:b w:val="0"/>
                <w:bCs w:val="0"/>
                <w:color w:val="auto"/>
                <w:sz w:val="24"/>
                <w:szCs w:val="24"/>
                <w:vertAlign w:val="baseline"/>
                <w:lang w:val="en-US" w:eastAsia="zh-CN"/>
              </w:rPr>
              <w:t>专职或兼职的质量监督员和档案管理员。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2176" w:type="dxa"/>
            <w:gridSpan w:val="2"/>
            <w:vAlign w:val="center"/>
          </w:tcPr>
          <w:p>
            <w:pPr>
              <w:spacing w:line="300" w:lineRule="exact"/>
              <w:jc w:val="both"/>
              <w:rPr>
                <w:rFonts w:hint="default"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职业病诊断医师要求</w:t>
            </w:r>
          </w:p>
        </w:tc>
        <w:tc>
          <w:tcPr>
            <w:tcW w:w="681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jc w:val="both"/>
              <w:rPr>
                <w:rFonts w:hint="default" w:ascii="宋体" w:hAnsi="宋体" w:eastAsia="宋体" w:cs="宋体"/>
                <w:b w:val="0"/>
                <w:bCs w:val="0"/>
                <w:color w:val="auto"/>
                <w:kern w:val="2"/>
                <w:sz w:val="24"/>
                <w:szCs w:val="24"/>
                <w:vertAlign w:val="baseline"/>
                <w:lang w:val="en-US" w:eastAsia="zh-CN" w:bidi="ar-SA"/>
              </w:rPr>
            </w:pPr>
            <w:r>
              <w:rPr>
                <w:rFonts w:hint="eastAsia" w:eastAsia="宋体" w:cs="宋体"/>
                <w:b w:val="0"/>
                <w:bCs w:val="0"/>
                <w:color w:val="auto"/>
                <w:kern w:val="2"/>
                <w:sz w:val="24"/>
                <w:szCs w:val="24"/>
                <w:vertAlign w:val="baseline"/>
                <w:lang w:val="en-US" w:eastAsia="zh-CN" w:bidi="ar-SA"/>
              </w:rPr>
              <w:t>1.</w:t>
            </w:r>
            <w:r>
              <w:rPr>
                <w:rFonts w:hint="eastAsia" w:ascii="宋体" w:hAnsi="宋体" w:eastAsia="宋体" w:cs="宋体"/>
                <w:b w:val="0"/>
                <w:bCs w:val="0"/>
                <w:color w:val="auto"/>
                <w:kern w:val="2"/>
                <w:sz w:val="24"/>
                <w:szCs w:val="24"/>
                <w:vertAlign w:val="baseline"/>
                <w:lang w:val="en-US" w:eastAsia="zh-CN" w:bidi="ar-SA"/>
              </w:rPr>
              <w:t>具有医师执业证书；</w:t>
            </w:r>
            <w:r>
              <w:rPr>
                <w:rFonts w:hint="eastAsia" w:eastAsia="宋体" w:cs="宋体"/>
                <w:b w:val="0"/>
                <w:bCs w:val="0"/>
                <w:color w:val="auto"/>
                <w:kern w:val="2"/>
                <w:sz w:val="24"/>
                <w:szCs w:val="24"/>
                <w:vertAlign w:val="baseline"/>
                <w:lang w:val="en-US" w:eastAsia="zh-CN" w:bidi="ar-SA"/>
              </w:rPr>
              <w:t>2.</w:t>
            </w:r>
            <w:r>
              <w:rPr>
                <w:rFonts w:hint="eastAsia" w:ascii="宋体" w:hAnsi="宋体" w:eastAsia="宋体" w:cs="宋体"/>
                <w:b w:val="0"/>
                <w:bCs w:val="0"/>
                <w:color w:val="auto"/>
                <w:kern w:val="2"/>
                <w:sz w:val="24"/>
                <w:szCs w:val="24"/>
                <w:vertAlign w:val="baseline"/>
                <w:lang w:val="en-US" w:eastAsia="zh-CN" w:bidi="ar-SA"/>
              </w:rPr>
              <w:t>具有中级以上卫生专业技术职务任职资格；</w:t>
            </w:r>
            <w:r>
              <w:rPr>
                <w:rFonts w:hint="eastAsia" w:eastAsia="宋体" w:cs="宋体"/>
                <w:b w:val="0"/>
                <w:bCs w:val="0"/>
                <w:color w:val="auto"/>
                <w:kern w:val="2"/>
                <w:sz w:val="24"/>
                <w:szCs w:val="24"/>
                <w:vertAlign w:val="baseline"/>
                <w:lang w:val="en-US" w:eastAsia="zh-CN" w:bidi="ar-SA"/>
              </w:rPr>
              <w:t>3.</w:t>
            </w:r>
            <w:r>
              <w:rPr>
                <w:rFonts w:hint="eastAsia" w:ascii="宋体" w:hAnsi="宋体" w:eastAsia="宋体" w:cs="宋体"/>
                <w:b w:val="0"/>
                <w:bCs w:val="0"/>
                <w:color w:val="auto"/>
                <w:kern w:val="2"/>
                <w:sz w:val="24"/>
                <w:szCs w:val="24"/>
                <w:vertAlign w:val="baseline"/>
                <w:lang w:val="en-US" w:eastAsia="zh-CN" w:bidi="ar-SA"/>
              </w:rPr>
              <w:t>熟悉职业病防治法律法规和职业病诊断标准；</w:t>
            </w:r>
            <w:r>
              <w:rPr>
                <w:rFonts w:hint="eastAsia" w:eastAsia="宋体" w:cs="宋体"/>
                <w:b w:val="0"/>
                <w:bCs w:val="0"/>
                <w:color w:val="auto"/>
                <w:kern w:val="2"/>
                <w:sz w:val="24"/>
                <w:szCs w:val="24"/>
                <w:vertAlign w:val="baseline"/>
                <w:lang w:val="en-US" w:eastAsia="zh-CN" w:bidi="ar-SA"/>
              </w:rPr>
              <w:t>4.</w:t>
            </w:r>
            <w:r>
              <w:rPr>
                <w:rFonts w:hint="eastAsia" w:ascii="宋体" w:hAnsi="宋体" w:eastAsia="宋体" w:cs="宋体"/>
                <w:b w:val="0"/>
                <w:bCs w:val="0"/>
                <w:color w:val="auto"/>
                <w:kern w:val="2"/>
                <w:sz w:val="24"/>
                <w:szCs w:val="24"/>
                <w:vertAlign w:val="baseline"/>
                <w:lang w:val="en-US" w:eastAsia="zh-CN" w:bidi="ar-SA"/>
              </w:rPr>
              <w:t>（四）从事职业病诊断、鉴定相关工作三年以上；</w:t>
            </w:r>
            <w:r>
              <w:rPr>
                <w:rFonts w:hint="eastAsia" w:eastAsia="宋体" w:cs="宋体"/>
                <w:b w:val="0"/>
                <w:bCs w:val="0"/>
                <w:color w:val="auto"/>
                <w:kern w:val="2"/>
                <w:sz w:val="24"/>
                <w:szCs w:val="24"/>
                <w:vertAlign w:val="baseline"/>
                <w:lang w:val="en-US" w:eastAsia="zh-CN" w:bidi="ar-SA"/>
              </w:rPr>
              <w:t>5.</w:t>
            </w:r>
            <w:r>
              <w:rPr>
                <w:rFonts w:hint="eastAsia" w:ascii="宋体" w:hAnsi="宋体" w:eastAsia="宋体" w:cs="宋体"/>
                <w:b w:val="0"/>
                <w:bCs w:val="0"/>
                <w:color w:val="auto"/>
                <w:kern w:val="2"/>
                <w:sz w:val="24"/>
                <w:szCs w:val="24"/>
                <w:vertAlign w:val="baseline"/>
                <w:lang w:val="en-US" w:eastAsia="zh-CN" w:bidi="ar-SA"/>
              </w:rPr>
              <w:t>按规定参加职业病诊断医师相应专业的培训，并考核合格。</w:t>
            </w:r>
          </w:p>
          <w:p>
            <w:pPr>
              <w:spacing w:line="300" w:lineRule="exact"/>
              <w:jc w:val="both"/>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5" w:hRule="atLeast"/>
        </w:trPr>
        <w:tc>
          <w:tcPr>
            <w:tcW w:w="755" w:type="dxa"/>
            <w:vMerge w:val="restart"/>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r>
              <w:rPr>
                <w:rFonts w:hint="eastAsia" w:ascii="宋体" w:hAnsi="宋体" w:cs="宋体"/>
                <w:b w:val="0"/>
                <w:bCs w:val="0"/>
                <w:color w:val="auto"/>
                <w:sz w:val="24"/>
                <w:szCs w:val="24"/>
                <w:vertAlign w:val="baseline"/>
                <w:lang w:val="en-US" w:eastAsia="zh-CN"/>
              </w:rPr>
              <w:t>职业病诊断专业技术人员</w:t>
            </w:r>
            <w:r>
              <w:rPr>
                <w:rFonts w:hint="eastAsia" w:ascii="宋体" w:hAnsi="宋体" w:eastAsia="宋体" w:cs="宋体"/>
                <w:b w:val="0"/>
                <w:bCs w:val="0"/>
                <w:color w:val="auto"/>
                <w:sz w:val="24"/>
                <w:szCs w:val="24"/>
                <w:vertAlign w:val="baseline"/>
                <w:lang w:val="en-US" w:eastAsia="zh-CN"/>
              </w:rPr>
              <w:t>配置要求</w:t>
            </w:r>
          </w:p>
        </w:tc>
        <w:tc>
          <w:tcPr>
            <w:tcW w:w="1421" w:type="dxa"/>
            <w:vAlign w:val="center"/>
          </w:tcPr>
          <w:p>
            <w:pPr>
              <w:spacing w:line="300" w:lineRule="exact"/>
              <w:jc w:val="both"/>
              <w:rPr>
                <w:rFonts w:hint="default" w:ascii="宋体" w:hAnsi="宋体" w:eastAsia="宋体" w:cs="宋体"/>
                <w:b w:val="0"/>
                <w:bCs w:val="0"/>
                <w:color w:val="0000FF"/>
                <w:sz w:val="24"/>
                <w:szCs w:val="24"/>
                <w:vertAlign w:val="baseline"/>
                <w:lang w:val="en-US" w:eastAsia="zh-CN"/>
              </w:rPr>
            </w:pPr>
            <w:r>
              <w:rPr>
                <w:rFonts w:hint="eastAsia" w:ascii="宋体" w:hAnsi="宋体" w:eastAsia="宋体" w:cs="宋体"/>
                <w:sz w:val="24"/>
                <w:szCs w:val="24"/>
                <w:lang w:val="en-US" w:eastAsia="zh-CN"/>
              </w:rPr>
              <w:t>职业性</w:t>
            </w:r>
            <w:r>
              <w:rPr>
                <w:rFonts w:hint="eastAsia" w:ascii="宋体" w:hAnsi="宋体" w:eastAsia="宋体" w:cs="宋体"/>
                <w:sz w:val="24"/>
                <w:szCs w:val="24"/>
              </w:rPr>
              <w:t>尘肺</w:t>
            </w:r>
            <w:r>
              <w:rPr>
                <w:rFonts w:hint="eastAsia" w:ascii="宋体" w:hAnsi="宋体" w:eastAsia="宋体" w:cs="宋体"/>
                <w:sz w:val="24"/>
                <w:szCs w:val="24"/>
                <w:lang w:val="en-US" w:eastAsia="zh-CN"/>
              </w:rPr>
              <w:t>病及其他呼吸系统疾病诊断</w:t>
            </w:r>
          </w:p>
        </w:tc>
        <w:tc>
          <w:tcPr>
            <w:tcW w:w="6810" w:type="dxa"/>
            <w:vAlign w:val="center"/>
          </w:tcPr>
          <w:p>
            <w:pPr>
              <w:spacing w:line="300" w:lineRule="exact"/>
              <w:jc w:val="both"/>
              <w:rPr>
                <w:rFonts w:hint="default" w:ascii="宋体" w:hAnsi="宋体" w:eastAsia="宋体" w:cs="宋体"/>
                <w:b w:val="0"/>
                <w:bCs w:val="0"/>
                <w:color w:val="0000FF"/>
                <w:sz w:val="24"/>
                <w:szCs w:val="24"/>
                <w:vertAlign w:val="baseline"/>
                <w:lang w:val="en-US" w:eastAsia="zh-CN"/>
              </w:rPr>
            </w:pPr>
            <w:r>
              <w:rPr>
                <w:rFonts w:hint="eastAsia" w:ascii="宋体" w:hAnsi="宋体" w:eastAsia="宋体" w:cs="宋体"/>
                <w:sz w:val="24"/>
                <w:szCs w:val="24"/>
                <w:lang w:val="en-US" w:eastAsia="zh-CN"/>
              </w:rPr>
              <w:t>至少配有一名职业性</w:t>
            </w:r>
            <w:r>
              <w:rPr>
                <w:rFonts w:hint="eastAsia" w:ascii="宋体" w:hAnsi="宋体" w:eastAsia="宋体" w:cs="宋体"/>
                <w:sz w:val="24"/>
                <w:szCs w:val="24"/>
              </w:rPr>
              <w:t>尘肺</w:t>
            </w:r>
            <w:r>
              <w:rPr>
                <w:rFonts w:hint="eastAsia" w:ascii="宋体" w:hAnsi="宋体" w:eastAsia="宋体" w:cs="宋体"/>
                <w:sz w:val="24"/>
                <w:szCs w:val="24"/>
                <w:lang w:val="en-US" w:eastAsia="zh-CN"/>
              </w:rPr>
              <w:t>病及其他呼吸系统疾病诊断资格执业医师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5" w:hRule="atLeast"/>
        </w:trPr>
        <w:tc>
          <w:tcPr>
            <w:tcW w:w="755" w:type="dxa"/>
            <w:vMerge w:val="continue"/>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p>
        </w:tc>
        <w:tc>
          <w:tcPr>
            <w:tcW w:w="1421" w:type="dxa"/>
            <w:vAlign w:val="center"/>
          </w:tcPr>
          <w:p>
            <w:pPr>
              <w:spacing w:line="300" w:lineRule="exact"/>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职业性化学中毒诊断</w:t>
            </w:r>
          </w:p>
        </w:tc>
        <w:tc>
          <w:tcPr>
            <w:tcW w:w="6810" w:type="dxa"/>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r>
              <w:rPr>
                <w:rFonts w:hint="eastAsia" w:ascii="宋体" w:hAnsi="宋体" w:eastAsia="宋体" w:cs="宋体"/>
                <w:sz w:val="24"/>
                <w:szCs w:val="24"/>
                <w:lang w:val="en-US" w:eastAsia="zh-CN"/>
              </w:rPr>
              <w:t>至少配有一名职业性化学中毒诊断资格执业医师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5" w:hRule="atLeast"/>
        </w:trPr>
        <w:tc>
          <w:tcPr>
            <w:tcW w:w="755" w:type="dxa"/>
            <w:vMerge w:val="continue"/>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p>
        </w:tc>
        <w:tc>
          <w:tcPr>
            <w:tcW w:w="1421" w:type="dxa"/>
            <w:vAlign w:val="center"/>
          </w:tcPr>
          <w:p>
            <w:pPr>
              <w:spacing w:line="300" w:lineRule="exact"/>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物理因素所致职业病诊断</w:t>
            </w:r>
          </w:p>
        </w:tc>
        <w:tc>
          <w:tcPr>
            <w:tcW w:w="6810" w:type="dxa"/>
            <w:vAlign w:val="center"/>
          </w:tcPr>
          <w:p>
            <w:pPr>
              <w:spacing w:line="3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至少配有一名物理因素所致职业病诊断资格执业医师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0" w:hRule="atLeast"/>
        </w:trPr>
        <w:tc>
          <w:tcPr>
            <w:tcW w:w="755" w:type="dxa"/>
            <w:vMerge w:val="continue"/>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p>
        </w:tc>
        <w:tc>
          <w:tcPr>
            <w:tcW w:w="1421" w:type="dxa"/>
            <w:vAlign w:val="center"/>
          </w:tcPr>
          <w:p>
            <w:pPr>
              <w:spacing w:line="3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职业性放射性疾病诊断</w:t>
            </w:r>
          </w:p>
        </w:tc>
        <w:tc>
          <w:tcPr>
            <w:tcW w:w="6810" w:type="dxa"/>
            <w:vAlign w:val="center"/>
          </w:tcPr>
          <w:p>
            <w:pPr>
              <w:spacing w:line="3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至少配有一名职业性放射性疾病诊断资格执业医师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trPr>
        <w:tc>
          <w:tcPr>
            <w:tcW w:w="755" w:type="dxa"/>
            <w:vMerge w:val="continue"/>
            <w:vAlign w:val="center"/>
          </w:tcPr>
          <w:p>
            <w:pPr>
              <w:spacing w:line="300" w:lineRule="exact"/>
              <w:jc w:val="both"/>
              <w:rPr>
                <w:rFonts w:hint="eastAsia" w:ascii="宋体" w:hAnsi="宋体" w:eastAsia="宋体" w:cs="宋体"/>
                <w:b w:val="0"/>
                <w:bCs w:val="0"/>
                <w:color w:val="0000FF"/>
                <w:sz w:val="24"/>
                <w:szCs w:val="24"/>
                <w:vertAlign w:val="baseline"/>
                <w:lang w:val="en-US" w:eastAsia="zh-CN"/>
              </w:rPr>
            </w:pPr>
          </w:p>
        </w:tc>
        <w:tc>
          <w:tcPr>
            <w:tcW w:w="1421" w:type="dxa"/>
            <w:vAlign w:val="center"/>
          </w:tcPr>
          <w:p>
            <w:pPr>
              <w:spacing w:line="3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职业性皮肤病等其他职业病诊断</w:t>
            </w:r>
          </w:p>
        </w:tc>
        <w:tc>
          <w:tcPr>
            <w:tcW w:w="6810" w:type="dxa"/>
            <w:vAlign w:val="center"/>
          </w:tcPr>
          <w:p>
            <w:pPr>
              <w:spacing w:line="3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至少配有一名职业性皮肤病等其他职业病诊断资格执业医师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trPr>
        <w:tc>
          <w:tcPr>
            <w:tcW w:w="2176" w:type="dxa"/>
            <w:gridSpan w:val="2"/>
            <w:vAlign w:val="center"/>
          </w:tcPr>
          <w:p>
            <w:pPr>
              <w:spacing w:line="300" w:lineRule="exact"/>
              <w:jc w:val="both"/>
              <w:rPr>
                <w:rFonts w:hint="default" w:ascii="宋体" w:hAnsi="宋体" w:eastAsia="宋体" w:cs="宋体"/>
                <w:b w:val="0"/>
                <w:bCs w:val="0"/>
                <w:color w:val="0000FF"/>
                <w:sz w:val="24"/>
                <w:szCs w:val="24"/>
                <w:vertAlign w:val="baseline"/>
                <w:lang w:val="en-US" w:eastAsia="zh-CN"/>
              </w:rPr>
            </w:pPr>
            <w:r>
              <w:rPr>
                <w:rFonts w:hint="eastAsia" w:ascii="宋体" w:hAnsi="宋体" w:cs="宋体"/>
                <w:b w:val="0"/>
                <w:bCs w:val="0"/>
                <w:color w:val="auto"/>
                <w:sz w:val="24"/>
                <w:szCs w:val="24"/>
                <w:vertAlign w:val="baseline"/>
                <w:lang w:val="en-US" w:eastAsia="zh-CN"/>
              </w:rPr>
              <w:t>其他相关人员</w:t>
            </w:r>
          </w:p>
        </w:tc>
        <w:tc>
          <w:tcPr>
            <w:tcW w:w="6810" w:type="dxa"/>
            <w:vAlign w:val="center"/>
          </w:tcPr>
          <w:p>
            <w:pPr>
              <w:spacing w:line="300" w:lineRule="exact"/>
              <w:jc w:val="both"/>
              <w:rPr>
                <w:rFonts w:hint="default" w:ascii="宋体" w:hAnsi="宋体" w:eastAsia="宋体" w:cs="宋体"/>
                <w:b w:val="0"/>
                <w:bCs w:val="0"/>
                <w:color w:val="0000FF"/>
                <w:sz w:val="24"/>
                <w:szCs w:val="24"/>
                <w:vertAlign w:val="baseline"/>
                <w:lang w:val="en-US" w:eastAsia="zh-CN"/>
              </w:rPr>
            </w:pPr>
            <w:r>
              <w:rPr>
                <w:rFonts w:hint="eastAsia" w:ascii="宋体" w:hAnsi="宋体" w:eastAsia="宋体" w:cs="宋体"/>
                <w:sz w:val="24"/>
                <w:szCs w:val="24"/>
                <w:lang w:val="en-US" w:eastAsia="zh-CN"/>
              </w:rPr>
              <w:t>职业病诊断所需其他专业技术人员。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2176" w:type="dxa"/>
            <w:gridSpan w:val="2"/>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cs="宋体"/>
                <w:b w:val="0"/>
                <w:bCs w:val="0"/>
                <w:color w:val="auto"/>
                <w:sz w:val="24"/>
                <w:szCs w:val="24"/>
                <w:vertAlign w:val="baseline"/>
                <w:lang w:val="en-US" w:eastAsia="zh-CN"/>
              </w:rPr>
              <w:t>信息化管理人员</w:t>
            </w:r>
            <w:r>
              <w:rPr>
                <w:rFonts w:hint="eastAsia" w:ascii="宋体" w:hAnsi="宋体" w:eastAsia="宋体" w:cs="宋体"/>
                <w:b w:val="0"/>
                <w:bCs w:val="0"/>
                <w:color w:val="auto"/>
                <w:sz w:val="24"/>
                <w:szCs w:val="24"/>
                <w:vertAlign w:val="baseline"/>
                <w:lang w:val="en-US" w:eastAsia="zh-CN"/>
              </w:rPr>
              <w:t>配置</w:t>
            </w:r>
            <w:r>
              <w:rPr>
                <w:rFonts w:hint="eastAsia" w:ascii="宋体" w:hAnsi="宋体" w:cs="宋体"/>
                <w:b w:val="0"/>
                <w:bCs w:val="0"/>
                <w:color w:val="auto"/>
                <w:sz w:val="24"/>
                <w:szCs w:val="24"/>
                <w:vertAlign w:val="baseline"/>
                <w:lang w:val="en-US" w:eastAsia="zh-CN"/>
              </w:rPr>
              <w:t>要求</w:t>
            </w:r>
          </w:p>
        </w:tc>
        <w:tc>
          <w:tcPr>
            <w:tcW w:w="6810" w:type="dxa"/>
            <w:vAlign w:val="center"/>
          </w:tcPr>
          <w:p>
            <w:pPr>
              <w:spacing w:line="300" w:lineRule="exact"/>
              <w:jc w:val="both"/>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至少配有1名专职或兼职的</w:t>
            </w:r>
            <w:r>
              <w:rPr>
                <w:rFonts w:hint="eastAsia" w:ascii="宋体" w:hAnsi="宋体" w:cs="宋体"/>
                <w:b w:val="0"/>
                <w:bCs w:val="0"/>
                <w:color w:val="auto"/>
                <w:sz w:val="24"/>
                <w:szCs w:val="24"/>
                <w:vertAlign w:val="baseline"/>
                <w:lang w:val="en-US" w:eastAsia="zh-CN"/>
              </w:rPr>
              <w:t>信息化管理人员，</w:t>
            </w:r>
            <w:r>
              <w:rPr>
                <w:rFonts w:hint="eastAsia" w:ascii="宋体" w:hAnsi="宋体" w:eastAsia="宋体" w:cs="宋体"/>
                <w:b w:val="0"/>
                <w:bCs w:val="0"/>
                <w:color w:val="auto"/>
                <w:sz w:val="24"/>
                <w:szCs w:val="24"/>
                <w:vertAlign w:val="baseline"/>
                <w:lang w:val="en-US" w:eastAsia="zh-CN"/>
              </w:rPr>
              <w:t>负责</w:t>
            </w:r>
            <w:r>
              <w:rPr>
                <w:rFonts w:hint="eastAsia" w:ascii="宋体" w:hAnsi="宋体" w:cs="宋体"/>
                <w:b w:val="0"/>
                <w:bCs w:val="0"/>
                <w:color w:val="auto"/>
                <w:sz w:val="24"/>
                <w:szCs w:val="24"/>
                <w:vertAlign w:val="baseline"/>
                <w:lang w:val="en-US" w:eastAsia="zh-CN"/>
              </w:rPr>
              <w:t>上传职业病诊断信息等</w:t>
            </w:r>
            <w:r>
              <w:rPr>
                <w:rFonts w:hint="eastAsia" w:ascii="宋体" w:hAnsi="宋体" w:eastAsia="宋体" w:cs="宋体"/>
                <w:b w:val="0"/>
                <w:bCs w:val="0"/>
                <w:color w:val="auto"/>
                <w:sz w:val="24"/>
                <w:szCs w:val="24"/>
                <w:vertAlign w:val="baseline"/>
                <w:lang w:val="en-US" w:eastAsia="zh-CN"/>
              </w:rPr>
              <w:t>。</w:t>
            </w:r>
          </w:p>
        </w:tc>
      </w:tr>
    </w:tbl>
    <w:p>
      <w:pPr>
        <w:spacing w:line="300" w:lineRule="exact"/>
        <w:jc w:val="center"/>
        <w:rPr>
          <w:rFonts w:hint="eastAsia" w:ascii="黑体" w:hAnsi="黑体" w:eastAsia="黑体" w:cs="黑体"/>
          <w:b/>
          <w:bCs/>
          <w:color w:val="auto"/>
          <w:sz w:val="32"/>
          <w:szCs w:val="32"/>
          <w:lang w:eastAsia="zh-CN"/>
        </w:rPr>
      </w:pPr>
    </w:p>
    <w:p>
      <w:pPr>
        <w:spacing w:line="300" w:lineRule="exact"/>
        <w:jc w:val="center"/>
        <w:rPr>
          <w:rFonts w:hint="eastAsia" w:ascii="黑体" w:hAnsi="黑体" w:eastAsia="黑体" w:cs="黑体"/>
          <w:b/>
          <w:bCs/>
          <w:color w:val="auto"/>
          <w:sz w:val="32"/>
          <w:szCs w:val="32"/>
          <w:lang w:eastAsia="zh-CN"/>
        </w:rPr>
      </w:pPr>
    </w:p>
    <w:p>
      <w:pPr>
        <w:spacing w:line="300" w:lineRule="exact"/>
        <w:jc w:val="center"/>
        <w:rPr>
          <w:rFonts w:hint="eastAsia" w:ascii="Times New Roman" w:hAnsi="Times New Roman" w:eastAsia="仿宋"/>
          <w:b/>
          <w:bCs/>
          <w:color w:val="0000FF"/>
          <w:sz w:val="30"/>
          <w:szCs w:val="30"/>
          <w:lang w:eastAsia="zh-CN"/>
        </w:rPr>
      </w:pPr>
      <w:r>
        <w:rPr>
          <w:rFonts w:hint="eastAsia" w:ascii="黑体" w:hAnsi="黑体" w:eastAsia="黑体" w:cs="黑体"/>
          <w:b/>
          <w:bCs/>
          <w:color w:val="auto"/>
          <w:sz w:val="32"/>
          <w:szCs w:val="32"/>
          <w:lang w:eastAsia="zh-CN"/>
        </w:rPr>
        <w:t>职业</w:t>
      </w:r>
      <w:r>
        <w:rPr>
          <w:rFonts w:hint="eastAsia" w:ascii="黑体" w:hAnsi="黑体" w:eastAsia="黑体" w:cs="黑体"/>
          <w:b/>
          <w:bCs/>
          <w:color w:val="auto"/>
          <w:sz w:val="32"/>
          <w:szCs w:val="32"/>
          <w:lang w:val="en-US" w:eastAsia="zh-CN"/>
        </w:rPr>
        <w:t>诊断</w:t>
      </w:r>
      <w:r>
        <w:rPr>
          <w:rFonts w:hint="eastAsia" w:ascii="黑体" w:hAnsi="黑体" w:eastAsia="黑体" w:cs="黑体"/>
          <w:b/>
          <w:bCs/>
          <w:color w:val="auto"/>
          <w:sz w:val="32"/>
          <w:szCs w:val="32"/>
          <w:lang w:eastAsia="zh-CN"/>
        </w:rPr>
        <w:t>机构</w:t>
      </w:r>
      <w:r>
        <w:rPr>
          <w:rFonts w:hint="eastAsia" w:ascii="黑体" w:hAnsi="黑体" w:eastAsia="黑体" w:cs="黑体"/>
          <w:b/>
          <w:bCs/>
          <w:color w:val="auto"/>
          <w:sz w:val="32"/>
          <w:szCs w:val="32"/>
          <w:lang w:val="en-US" w:eastAsia="zh-CN"/>
        </w:rPr>
        <w:t>仪器</w:t>
      </w:r>
      <w:r>
        <w:rPr>
          <w:rFonts w:hint="eastAsia" w:ascii="黑体" w:hAnsi="黑体" w:eastAsia="黑体" w:cs="黑体"/>
          <w:b/>
          <w:bCs/>
          <w:color w:val="auto"/>
          <w:sz w:val="32"/>
          <w:szCs w:val="32"/>
          <w:lang w:eastAsia="zh-CN"/>
        </w:rPr>
        <w:t>设备配置</w:t>
      </w:r>
      <w:r>
        <w:rPr>
          <w:rFonts w:hint="eastAsia" w:ascii="黑体" w:hAnsi="黑体" w:eastAsia="黑体" w:cs="黑体"/>
          <w:b/>
          <w:bCs/>
          <w:color w:val="auto"/>
          <w:sz w:val="32"/>
          <w:szCs w:val="32"/>
          <w:lang w:val="en-US" w:eastAsia="zh-CN"/>
        </w:rPr>
        <w:t>要求</w:t>
      </w:r>
    </w:p>
    <w:tbl>
      <w:tblPr>
        <w:tblStyle w:val="6"/>
        <w:tblW w:w="102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295"/>
        <w:gridCol w:w="7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3022"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要求</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bCs/>
                <w:color w:val="auto"/>
                <w:sz w:val="24"/>
                <w:szCs w:val="24"/>
                <w:vertAlign w:val="baseline"/>
                <w:lang w:eastAsia="zh-CN"/>
              </w:rPr>
            </w:pPr>
            <w:r>
              <w:rPr>
                <w:rFonts w:hint="eastAsia" w:ascii="宋体" w:hAnsi="宋体" w:eastAsia="宋体" w:cs="宋体"/>
                <w:b/>
                <w:bCs/>
                <w:color w:val="auto"/>
                <w:sz w:val="24"/>
                <w:szCs w:val="24"/>
                <w:vertAlign w:val="baseline"/>
                <w:lang w:eastAsia="zh-CN"/>
              </w:rPr>
              <w:t>设备设施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jc w:val="center"/>
        </w:trPr>
        <w:tc>
          <w:tcPr>
            <w:tcW w:w="3022"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基本设备设施要求</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color w:val="auto"/>
                <w:sz w:val="24"/>
                <w:szCs w:val="24"/>
                <w:lang w:val="en-US" w:eastAsia="zh-CN"/>
              </w:rPr>
              <w:t>血压计、听诊器、叩诊锤、血常规分析仪、尿常规分析仪、生化分析仪、心电图仪等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restart"/>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rPr>
            </w:pPr>
            <w:r>
              <w:rPr>
                <w:rFonts w:hint="eastAsia" w:ascii="宋体" w:hAnsi="宋体" w:eastAsia="宋体" w:cs="宋体"/>
                <w:b w:val="0"/>
                <w:bCs w:val="0"/>
                <w:color w:val="auto"/>
                <w:sz w:val="24"/>
                <w:szCs w:val="24"/>
              </w:rPr>
              <w:t>特殊要求</w:t>
            </w: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职业性</w:t>
            </w:r>
            <w:r>
              <w:rPr>
                <w:rFonts w:hint="eastAsia" w:ascii="宋体" w:hAnsi="宋体" w:eastAsia="宋体" w:cs="宋体"/>
                <w:color w:val="auto"/>
                <w:sz w:val="24"/>
                <w:szCs w:val="24"/>
              </w:rPr>
              <w:t>尘肺</w:t>
            </w:r>
            <w:r>
              <w:rPr>
                <w:rFonts w:hint="eastAsia" w:ascii="宋体" w:hAnsi="宋体" w:eastAsia="宋体" w:cs="宋体"/>
                <w:color w:val="auto"/>
                <w:sz w:val="24"/>
                <w:szCs w:val="24"/>
                <w:lang w:val="en-US" w:eastAsia="zh-CN"/>
              </w:rPr>
              <w:t>病及其他呼吸系统疾病</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color w:val="auto"/>
                <w:sz w:val="24"/>
                <w:szCs w:val="24"/>
                <w:lang w:val="en-US" w:eastAsia="zh-CN"/>
              </w:rPr>
              <w:t>满足高千伏摄影条件的X光摄片机或数字化胸片摄影机（DR胸片）、肺功能仪、</w:t>
            </w:r>
            <w:r>
              <w:rPr>
                <w:rFonts w:hint="eastAsia" w:ascii="宋体" w:hAnsi="宋体" w:eastAsia="宋体" w:cs="宋体"/>
                <w:color w:val="0000FF"/>
                <w:sz w:val="24"/>
                <w:szCs w:val="24"/>
                <w:lang w:val="en-US" w:eastAsia="zh-CN"/>
              </w:rPr>
              <w:t>CT雾化喷雾装置（哮喘）、免疫诊断仪（哮喘</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rPr>
            </w:pP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职业性皮肤病</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0000FF"/>
                <w:sz w:val="24"/>
                <w:szCs w:val="24"/>
                <w:lang w:val="en-US" w:eastAsia="zh-CN"/>
              </w:rPr>
              <w:t>低敏斑试胶带</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rPr>
            </w:pP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Cs/>
                <w:color w:val="auto"/>
                <w:kern w:val="0"/>
                <w:sz w:val="24"/>
                <w:szCs w:val="24"/>
              </w:rPr>
            </w:pPr>
            <w:r>
              <w:rPr>
                <w:rFonts w:hint="eastAsia" w:ascii="宋体" w:hAnsi="宋体" w:eastAsia="宋体" w:cs="宋体"/>
                <w:color w:val="auto"/>
                <w:sz w:val="24"/>
                <w:szCs w:val="24"/>
              </w:rPr>
              <w:t>职业性眼病</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裂隙灯显微镜、眼底镜、视野仪等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rPr>
            </w:pP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Cs/>
                <w:color w:val="auto"/>
                <w:kern w:val="0"/>
                <w:sz w:val="24"/>
                <w:szCs w:val="24"/>
              </w:rPr>
            </w:pPr>
            <w:r>
              <w:rPr>
                <w:rFonts w:hint="eastAsia" w:ascii="宋体" w:hAnsi="宋体" w:eastAsia="宋体" w:cs="宋体"/>
                <w:color w:val="auto"/>
                <w:sz w:val="24"/>
                <w:szCs w:val="24"/>
              </w:rPr>
              <w:t>职业性耳鼻喉口腔疾病</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眼耳鼻喉科及口腔科常规检查仪器、纯音电测听仪、符合条件的隔音室、声阻抗测听仪等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rPr>
            </w:pP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职业</w:t>
            </w:r>
            <w:r>
              <w:rPr>
                <w:rFonts w:hint="eastAsia" w:ascii="宋体" w:hAnsi="宋体" w:eastAsia="宋体" w:cs="宋体"/>
                <w:color w:val="auto"/>
                <w:sz w:val="24"/>
                <w:szCs w:val="24"/>
                <w:lang w:val="en-US" w:eastAsia="zh-CN"/>
              </w:rPr>
              <w:t>性化学</w:t>
            </w:r>
            <w:r>
              <w:rPr>
                <w:rFonts w:hint="eastAsia" w:ascii="宋体" w:hAnsi="宋体" w:eastAsia="宋体" w:cs="宋体"/>
                <w:color w:val="auto"/>
                <w:sz w:val="24"/>
                <w:szCs w:val="24"/>
              </w:rPr>
              <w:t>中毒</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血气分析仪、生物显微镜、冰箱、烘箱、恒温水浴箱、离心机、紫外灯、空调、通风橱、天平、荧光灯、B超仪、X光摄片机、肺功能仪、</w:t>
            </w:r>
            <w:r>
              <w:rPr>
                <w:rFonts w:hint="eastAsia" w:ascii="宋体" w:hAnsi="宋体" w:eastAsia="宋体" w:cs="宋体"/>
                <w:color w:val="0000FF"/>
                <w:sz w:val="24"/>
                <w:szCs w:val="24"/>
                <w:lang w:val="en-US" w:eastAsia="zh-CN"/>
              </w:rPr>
              <w:t>脑电图仪、肌电图仪</w:t>
            </w:r>
            <w:r>
              <w:rPr>
                <w:rFonts w:hint="eastAsia" w:ascii="宋体" w:hAnsi="宋体" w:eastAsia="宋体" w:cs="宋体"/>
                <w:color w:val="auto"/>
                <w:sz w:val="24"/>
                <w:szCs w:val="24"/>
                <w:lang w:val="en-US" w:eastAsia="zh-CN"/>
              </w:rPr>
              <w:t>、</w:t>
            </w:r>
            <w:r>
              <w:rPr>
                <w:rFonts w:hint="eastAsia" w:ascii="宋体" w:hAnsi="宋体" w:eastAsia="宋体" w:cs="宋体"/>
                <w:color w:val="0000FF"/>
                <w:sz w:val="24"/>
                <w:szCs w:val="24"/>
                <w:lang w:val="en-US" w:eastAsia="zh-CN"/>
              </w:rPr>
              <w:t>酸度计或离子计、原子荧光光谱仪、ZPP测定仪、氟电极及配套仪器、离子选择电极、原子吸收分光光度仪(具石墨炉和背景校正装置及氢化物发生装置)、气相色谱仪、液相色谱仪、测汞仪、锌卟啉直读仪、示波极谱仪（测钡）、微波消解仪、CT</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rPr>
            </w:pPr>
          </w:p>
        </w:tc>
        <w:tc>
          <w:tcPr>
            <w:tcW w:w="229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物理因素所致职业病诊断</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B超仪、裂隙灯显微镜、眼底镜、视野仪、X光摄片机、纯音电测听仪、符合条件的隔音室、裂隙灯显微镜、</w:t>
            </w:r>
            <w:r>
              <w:rPr>
                <w:rFonts w:hint="eastAsia" w:ascii="宋体" w:hAnsi="宋体" w:eastAsia="宋体" w:cs="宋体"/>
                <w:color w:val="0000FF"/>
                <w:sz w:val="24"/>
                <w:szCs w:val="24"/>
                <w:lang w:val="en-US" w:eastAsia="zh-CN"/>
              </w:rPr>
              <w:t>CT（高气压作业诊断）、MRI（高气压作业诊断）、肌电图仪</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rPr>
            </w:pPr>
          </w:p>
        </w:tc>
        <w:tc>
          <w:tcPr>
            <w:tcW w:w="2295" w:type="dxa"/>
            <w:vAlign w:val="center"/>
          </w:tcPr>
          <w:p>
            <w:pPr>
              <w:spacing w:line="5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职业性放射性疾病诊断</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b w:val="0"/>
                <w:bCs w:val="0"/>
                <w:color w:val="auto"/>
                <w:sz w:val="24"/>
                <w:szCs w:val="24"/>
                <w:vertAlign w:val="baseline"/>
              </w:rPr>
            </w:pPr>
            <w:r>
              <w:rPr>
                <w:rFonts w:hint="eastAsia" w:ascii="宋体" w:hAnsi="宋体" w:eastAsia="宋体" w:cs="宋体"/>
                <w:color w:val="auto"/>
                <w:sz w:val="24"/>
                <w:szCs w:val="24"/>
                <w:lang w:val="en-US" w:eastAsia="zh-CN"/>
              </w:rPr>
              <w:t>B超仪、X光摄片机、眼耳鼻喉科常规检查仪器、裂隙灯显微镜、眼底镜、离心机、恒温培养箱或二氧化碳培养箱、高压蒸汽灭菌器、干燥箱、恒温水槽或水浴锅、分析天平、净化工作台或生物安全柜及其配套显微镜、血液样品前处理仪器设备、</w:t>
            </w:r>
            <w:r>
              <w:rPr>
                <w:rFonts w:hint="eastAsia" w:ascii="宋体" w:hAnsi="宋体" w:eastAsia="宋体" w:cs="宋体"/>
                <w:color w:val="0000FF"/>
                <w:sz w:val="24"/>
                <w:szCs w:val="24"/>
                <w:lang w:val="en-US" w:eastAsia="zh-CN"/>
              </w:rPr>
              <w:t>FISH荧光显微镜及摄像装置</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rPr>
            </w:pPr>
          </w:p>
        </w:tc>
        <w:tc>
          <w:tcPr>
            <w:tcW w:w="2295" w:type="dxa"/>
            <w:vAlign w:val="center"/>
          </w:tcPr>
          <w:p>
            <w:pPr>
              <w:jc w:val="center"/>
              <w:rPr>
                <w:rFonts w:hint="eastAsia" w:ascii="宋体" w:hAnsi="宋体" w:eastAsia="宋体" w:cs="宋体"/>
                <w:b w:val="0"/>
                <w:bCs w:val="0"/>
                <w:color w:val="auto"/>
                <w:sz w:val="24"/>
                <w:szCs w:val="24"/>
                <w:vertAlign w:val="baseline"/>
              </w:rPr>
            </w:pPr>
            <w:r>
              <w:rPr>
                <w:rFonts w:hint="eastAsia" w:ascii="宋体" w:hAnsi="宋体" w:eastAsia="宋体" w:cs="宋体"/>
                <w:color w:val="auto"/>
                <w:sz w:val="24"/>
                <w:szCs w:val="24"/>
                <w:lang w:val="en-US" w:eastAsia="zh-CN"/>
              </w:rPr>
              <w:t>职业性传染病</w:t>
            </w:r>
          </w:p>
        </w:tc>
        <w:tc>
          <w:tcPr>
            <w:tcW w:w="7245"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rPr>
                <w:rFonts w:hint="eastAsia" w:ascii="宋体" w:hAnsi="宋体" w:eastAsia="宋体" w:cs="宋体"/>
                <w:b w:val="0"/>
                <w:bCs w:val="0"/>
                <w:color w:val="auto"/>
                <w:sz w:val="24"/>
                <w:szCs w:val="24"/>
                <w:vertAlign w:val="baseline"/>
                <w:lang w:val="en-US"/>
              </w:rPr>
            </w:pPr>
            <w:r>
              <w:rPr>
                <w:rFonts w:hint="eastAsia" w:ascii="宋体" w:hAnsi="宋体" w:eastAsia="宋体" w:cs="宋体"/>
                <w:color w:val="auto"/>
                <w:sz w:val="24"/>
                <w:szCs w:val="24"/>
                <w:lang w:val="en-US" w:eastAsia="zh-CN"/>
              </w:rPr>
              <w:t>B超仪、X光摄片机、生物显微镜、免疫荧光仪等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7" w:type="dxa"/>
            <w:vMerge w:val="continue"/>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rPr>
            </w:pPr>
          </w:p>
        </w:tc>
        <w:tc>
          <w:tcPr>
            <w:tcW w:w="2295" w:type="dxa"/>
            <w:vAlign w:val="center"/>
          </w:tcPr>
          <w:p>
            <w:pPr>
              <w:jc w:val="center"/>
              <w:rPr>
                <w:rFonts w:hint="eastAsia" w:ascii="宋体" w:hAnsi="宋体" w:eastAsia="宋体" w:cs="宋体"/>
                <w:b w:val="0"/>
                <w:bCs w:val="0"/>
                <w:color w:val="auto"/>
                <w:sz w:val="24"/>
                <w:szCs w:val="24"/>
                <w:vertAlign w:val="baseline"/>
              </w:rPr>
            </w:pPr>
            <w:r>
              <w:rPr>
                <w:rFonts w:hint="eastAsia" w:ascii="宋体" w:hAnsi="宋体" w:eastAsia="宋体" w:cs="宋体"/>
                <w:color w:val="auto"/>
                <w:sz w:val="24"/>
                <w:szCs w:val="24"/>
              </w:rPr>
              <w:t>职业性肿瘤</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其他职业病</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b w:val="0"/>
                <w:bCs w:val="0"/>
                <w:color w:val="auto"/>
                <w:sz w:val="24"/>
                <w:szCs w:val="24"/>
                <w:vertAlign w:val="baseline"/>
              </w:rPr>
            </w:pPr>
            <w:r>
              <w:rPr>
                <w:rFonts w:hint="eastAsia" w:ascii="宋体" w:hAnsi="宋体" w:eastAsia="宋体" w:cs="宋体"/>
                <w:color w:val="auto"/>
                <w:sz w:val="24"/>
                <w:szCs w:val="24"/>
                <w:lang w:val="en-US" w:eastAsia="zh-CN"/>
              </w:rPr>
              <w:t>B超仪、X光摄片机</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生物显微镜</w:t>
            </w:r>
            <w:r>
              <w:rPr>
                <w:rFonts w:hint="eastAsia" w:ascii="宋体" w:hAnsi="宋体" w:cs="宋体"/>
                <w:color w:val="auto"/>
                <w:sz w:val="24"/>
                <w:szCs w:val="24"/>
                <w:lang w:val="en-US" w:eastAsia="zh-CN"/>
              </w:rPr>
              <w:t>、</w:t>
            </w:r>
            <w:r>
              <w:rPr>
                <w:rFonts w:hint="eastAsia" w:ascii="宋体" w:hAnsi="宋体" w:eastAsia="宋体" w:cs="宋体"/>
                <w:color w:val="0000FF"/>
                <w:sz w:val="24"/>
                <w:szCs w:val="24"/>
                <w:lang w:val="en-US" w:eastAsia="zh-CN"/>
              </w:rPr>
              <w:t>CT</w:t>
            </w:r>
            <w:r>
              <w:rPr>
                <w:rFonts w:hint="eastAsia" w:ascii="宋体" w:hAnsi="宋体" w:eastAsia="宋体" w:cs="宋体"/>
                <w:color w:val="auto"/>
                <w:sz w:val="24"/>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3022"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default" w:ascii="宋体" w:hAnsi="宋体" w:eastAsia="宋体" w:cs="宋体"/>
                <w:color w:val="auto"/>
                <w:sz w:val="24"/>
                <w:szCs w:val="24"/>
                <w:lang w:val="en-US" w:eastAsia="zh-CN"/>
              </w:rPr>
            </w:pPr>
            <w:r>
              <w:rPr>
                <w:rFonts w:hint="eastAsia" w:ascii="宋体" w:hAnsi="宋体" w:eastAsia="宋体" w:cs="宋体"/>
                <w:b w:val="0"/>
                <w:bCs w:val="0"/>
                <w:color w:val="auto"/>
                <w:sz w:val="24"/>
                <w:szCs w:val="24"/>
                <w:vertAlign w:val="baseline"/>
                <w:lang w:eastAsia="zh-CN"/>
              </w:rPr>
              <w:t>仪器设备（含体检车）计量检定要求</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有计量检定规程的仪器设备，应定期进行计量检定，并贴有明显标准；无计量检定规程的仪器设备，应自行编制校验和检验的资料。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atLeast"/>
          <w:jc w:val="center"/>
        </w:trPr>
        <w:tc>
          <w:tcPr>
            <w:tcW w:w="3022" w:type="dxa"/>
            <w:gridSpan w:val="2"/>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 w:val="0"/>
                <w:bCs w:val="0"/>
                <w:color w:val="auto"/>
                <w:sz w:val="24"/>
                <w:szCs w:val="24"/>
                <w:vertAlign w:val="baseline"/>
                <w:lang w:eastAsia="zh-CN"/>
              </w:rPr>
            </w:pPr>
            <w:r>
              <w:rPr>
                <w:rFonts w:hint="eastAsia" w:ascii="宋体" w:hAnsi="宋体" w:eastAsia="宋体" w:cs="宋体"/>
                <w:b w:val="0"/>
                <w:bCs w:val="0"/>
                <w:color w:val="auto"/>
                <w:sz w:val="24"/>
                <w:szCs w:val="24"/>
                <w:vertAlign w:val="baseline"/>
                <w:lang w:eastAsia="zh-CN"/>
              </w:rPr>
              <w:t>生物监测能力</w:t>
            </w:r>
          </w:p>
        </w:tc>
        <w:tc>
          <w:tcPr>
            <w:tcW w:w="72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符合《临床实验室生物安全指南》WST442，《微生物和生物医学实验室生物安全通用准则》WS233。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267" w:type="dxa"/>
            <w:gridSpan w:val="3"/>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宋体" w:hAnsi="宋体" w:eastAsia="宋体" w:cs="宋体"/>
                <w:color w:val="auto"/>
                <w:sz w:val="24"/>
                <w:szCs w:val="24"/>
                <w:lang w:val="en-US" w:eastAsia="zh-CN"/>
              </w:rPr>
            </w:pPr>
            <w:r>
              <w:rPr>
                <w:rFonts w:hint="eastAsia" w:ascii="宋体" w:hAnsi="宋体" w:cs="宋体"/>
                <w:color w:val="FF0000"/>
                <w:sz w:val="24"/>
                <w:szCs w:val="24"/>
                <w:lang w:val="en-US" w:eastAsia="zh-CN"/>
              </w:rPr>
              <w:t>注：以上标蓝色字体的仪器设备可以依托合法机构，不属于必备仪器设备。</w:t>
            </w:r>
          </w:p>
        </w:tc>
      </w:tr>
    </w:tbl>
    <w:p>
      <w:pPr>
        <w:spacing w:line="300" w:lineRule="exact"/>
        <w:jc w:val="center"/>
        <w:rPr>
          <w:rFonts w:ascii="Times New Roman" w:hAnsi="Times New Roman" w:eastAsia="仿宋"/>
          <w:b/>
          <w:bCs/>
          <w:color w:val="0000FF"/>
          <w:sz w:val="30"/>
          <w:szCs w:val="30"/>
        </w:rPr>
      </w:pPr>
    </w:p>
    <w:p>
      <w:pPr>
        <w:spacing w:line="300" w:lineRule="exact"/>
        <w:jc w:val="center"/>
        <w:rPr>
          <w:rFonts w:ascii="Times New Roman" w:hAnsi="Times New Roman" w:eastAsia="仿宋"/>
          <w:b/>
          <w:bCs/>
          <w:color w:val="0000FF"/>
          <w:sz w:val="30"/>
          <w:szCs w:val="30"/>
        </w:rPr>
      </w:pPr>
    </w:p>
    <w:p>
      <w:pPr>
        <w:spacing w:line="300" w:lineRule="exact"/>
        <w:jc w:val="center"/>
        <w:rPr>
          <w:rFonts w:ascii="Times New Roman" w:hAnsi="Times New Roman" w:eastAsia="仿宋"/>
          <w:b/>
          <w:bCs/>
          <w:color w:val="auto"/>
          <w:sz w:val="30"/>
          <w:szCs w:val="30"/>
        </w:rPr>
      </w:pPr>
    </w:p>
    <w:p>
      <w:pPr>
        <w:spacing w:line="300" w:lineRule="exact"/>
        <w:jc w:val="center"/>
        <w:rPr>
          <w:rFonts w:hint="default" w:ascii="Times New Roman" w:hAnsi="Times New Roman" w:eastAsia="仿宋"/>
          <w:b/>
          <w:bCs/>
          <w:color w:val="auto"/>
          <w:sz w:val="30"/>
          <w:szCs w:val="30"/>
          <w:lang w:val="en-US" w:eastAsia="zh-CN"/>
        </w:rPr>
      </w:pPr>
      <w:r>
        <w:rPr>
          <w:rFonts w:hint="eastAsia" w:ascii="Times New Roman" w:hAnsi="Times New Roman" w:eastAsia="仿宋"/>
          <w:b/>
          <w:bCs/>
          <w:color w:val="auto"/>
          <w:sz w:val="30"/>
          <w:szCs w:val="30"/>
          <w:lang w:val="en-US" w:eastAsia="zh-CN"/>
        </w:rPr>
        <w:t>职业病诊断机构</w:t>
      </w:r>
      <w:r>
        <w:rPr>
          <w:rFonts w:hint="eastAsia" w:ascii="Times New Roman" w:hAnsi="Times New Roman" w:eastAsia="仿宋"/>
          <w:b/>
          <w:bCs/>
          <w:color w:val="auto"/>
          <w:sz w:val="30"/>
          <w:szCs w:val="30"/>
          <w:lang w:eastAsia="zh-CN"/>
        </w:rPr>
        <w:t>申请备案质量管理制度</w:t>
      </w:r>
      <w:r>
        <w:rPr>
          <w:rFonts w:hint="eastAsia" w:ascii="Times New Roman" w:hAnsi="Times New Roman" w:eastAsia="仿宋"/>
          <w:b/>
          <w:bCs/>
          <w:color w:val="auto"/>
          <w:sz w:val="30"/>
          <w:szCs w:val="30"/>
          <w:lang w:val="en-US" w:eastAsia="zh-CN"/>
        </w:rPr>
        <w:t>要求</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7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序号</w:t>
            </w:r>
          </w:p>
        </w:tc>
        <w:tc>
          <w:tcPr>
            <w:tcW w:w="7848" w:type="dxa"/>
            <w:vAlign w:val="center"/>
          </w:tcPr>
          <w:p>
            <w:pPr>
              <w:spacing w:line="300" w:lineRule="exact"/>
              <w:jc w:val="center"/>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质量管理制度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w:t>
            </w:r>
          </w:p>
        </w:tc>
        <w:tc>
          <w:tcPr>
            <w:tcW w:w="7848" w:type="dxa"/>
            <w:vAlign w:val="center"/>
          </w:tcPr>
          <w:p>
            <w:pPr>
              <w:spacing w:line="300" w:lineRule="exact"/>
              <w:jc w:val="both"/>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质量管理（颁布令、方针、目标、承诺）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w:t>
            </w:r>
          </w:p>
        </w:tc>
        <w:tc>
          <w:tcPr>
            <w:tcW w:w="7848" w:type="dxa"/>
            <w:vAlign w:val="center"/>
          </w:tcPr>
          <w:p>
            <w:pPr>
              <w:spacing w:line="300" w:lineRule="exact"/>
              <w:jc w:val="both"/>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eastAsia="zh-CN"/>
              </w:rPr>
              <w:t>组织、岗位职责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3</w:t>
            </w:r>
          </w:p>
        </w:tc>
        <w:tc>
          <w:tcPr>
            <w:tcW w:w="7848" w:type="dxa"/>
            <w:vAlign w:val="center"/>
          </w:tcPr>
          <w:p>
            <w:pPr>
              <w:spacing w:line="300" w:lineRule="exact"/>
              <w:jc w:val="both"/>
              <w:rPr>
                <w:rFonts w:hint="eastAsia" w:ascii="宋体" w:hAnsi="宋体" w:eastAsia="宋体" w:cs="宋体"/>
                <w:b w:val="0"/>
                <w:bCs w:val="0"/>
                <w:color w:val="auto"/>
                <w:sz w:val="21"/>
                <w:szCs w:val="21"/>
                <w:vertAlign w:val="baseline"/>
                <w:lang w:eastAsia="zh-CN"/>
              </w:rPr>
            </w:pPr>
            <w:r>
              <w:rPr>
                <w:rFonts w:hint="eastAsia" w:ascii="宋体" w:hAnsi="宋体" w:eastAsia="宋体" w:cs="宋体"/>
                <w:b w:val="0"/>
                <w:bCs w:val="0"/>
                <w:color w:val="auto"/>
                <w:sz w:val="21"/>
                <w:szCs w:val="21"/>
                <w:vertAlign w:val="baseline"/>
                <w:lang w:val="en-US" w:eastAsia="zh-CN"/>
              </w:rPr>
              <w:t>职业病诊断</w:t>
            </w:r>
            <w:r>
              <w:rPr>
                <w:rFonts w:hint="eastAsia" w:ascii="宋体" w:hAnsi="宋体" w:eastAsia="宋体" w:cs="宋体"/>
                <w:b w:val="0"/>
                <w:bCs w:val="0"/>
                <w:color w:val="auto"/>
                <w:sz w:val="21"/>
                <w:szCs w:val="21"/>
                <w:vertAlign w:val="baseline"/>
                <w:lang w:eastAsia="zh-CN"/>
              </w:rPr>
              <w:t>资料</w:t>
            </w:r>
            <w:r>
              <w:rPr>
                <w:rFonts w:hint="eastAsia" w:ascii="宋体" w:hAnsi="宋体" w:eastAsia="宋体" w:cs="宋体"/>
                <w:b w:val="0"/>
                <w:bCs w:val="0"/>
                <w:color w:val="auto"/>
                <w:sz w:val="21"/>
                <w:szCs w:val="21"/>
                <w:vertAlign w:val="baseline"/>
                <w:lang w:val="en-US" w:eastAsia="zh-CN"/>
              </w:rPr>
              <w:t>接受</w:t>
            </w:r>
            <w:r>
              <w:rPr>
                <w:rFonts w:hint="eastAsia" w:ascii="宋体" w:hAnsi="宋体" w:eastAsia="宋体" w:cs="宋体"/>
                <w:b w:val="0"/>
                <w:bCs w:val="0"/>
                <w:color w:val="auto"/>
                <w:sz w:val="21"/>
                <w:szCs w:val="21"/>
                <w:vertAlign w:val="baseline"/>
                <w:lang w:eastAsia="zh-CN"/>
              </w:rPr>
              <w:t>和</w:t>
            </w:r>
            <w:r>
              <w:rPr>
                <w:rFonts w:hint="eastAsia" w:ascii="宋体" w:hAnsi="宋体" w:eastAsia="宋体" w:cs="宋体"/>
                <w:b w:val="0"/>
                <w:bCs w:val="0"/>
                <w:color w:val="auto"/>
                <w:sz w:val="21"/>
                <w:szCs w:val="21"/>
                <w:vertAlign w:val="baseline"/>
                <w:lang w:val="en-US" w:eastAsia="zh-CN"/>
              </w:rPr>
              <w:t>核对、</w:t>
            </w:r>
            <w:r>
              <w:rPr>
                <w:rFonts w:hint="eastAsia" w:ascii="宋体" w:hAnsi="宋体" w:eastAsia="宋体" w:cs="宋体"/>
                <w:b w:val="0"/>
                <w:bCs w:val="0"/>
                <w:color w:val="auto"/>
                <w:sz w:val="21"/>
                <w:szCs w:val="21"/>
                <w:vertAlign w:val="baseline"/>
                <w:lang w:eastAsia="zh-CN"/>
              </w:rPr>
              <w:t>应用规程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default" w:ascii="宋体" w:hAnsi="宋体" w:eastAsia="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4</w:t>
            </w:r>
          </w:p>
        </w:tc>
        <w:tc>
          <w:tcPr>
            <w:tcW w:w="7848" w:type="dxa"/>
            <w:vAlign w:val="center"/>
          </w:tcPr>
          <w:p>
            <w:pPr>
              <w:spacing w:line="300" w:lineRule="exact"/>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诊断过程质量控制规程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default" w:ascii="宋体" w:hAnsi="宋体" w:eastAsia="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5</w:t>
            </w:r>
          </w:p>
        </w:tc>
        <w:tc>
          <w:tcPr>
            <w:tcW w:w="7848" w:type="dxa"/>
            <w:vAlign w:val="center"/>
          </w:tcPr>
          <w:p>
            <w:pPr>
              <w:spacing w:line="300" w:lineRule="exact"/>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诊断原始记录管理程序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default" w:ascii="宋体" w:hAnsi="宋体" w:eastAsia="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6</w:t>
            </w:r>
          </w:p>
        </w:tc>
        <w:tc>
          <w:tcPr>
            <w:tcW w:w="7848" w:type="dxa"/>
            <w:vAlign w:val="center"/>
          </w:tcPr>
          <w:p>
            <w:pPr>
              <w:spacing w:line="300" w:lineRule="exact"/>
              <w:jc w:val="both"/>
              <w:rPr>
                <w:rFonts w:hint="default" w:ascii="宋体" w:hAnsi="宋体" w:eastAsia="宋体" w:cs="宋体"/>
                <w:b w:val="0"/>
                <w:bCs w:val="0"/>
                <w:color w:val="0000FF"/>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职业病诊断证明书审核、送达，以及管理等程序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7</w:t>
            </w:r>
          </w:p>
        </w:tc>
        <w:tc>
          <w:tcPr>
            <w:tcW w:w="7848" w:type="dxa"/>
            <w:vAlign w:val="center"/>
          </w:tcPr>
          <w:p>
            <w:pPr>
              <w:spacing w:line="300" w:lineRule="exact"/>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投诉处理程序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eastAsia" w:ascii="宋体" w:hAnsi="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8</w:t>
            </w:r>
          </w:p>
        </w:tc>
        <w:tc>
          <w:tcPr>
            <w:tcW w:w="7848" w:type="dxa"/>
            <w:vAlign w:val="center"/>
          </w:tcPr>
          <w:p>
            <w:pPr>
              <w:spacing w:line="300" w:lineRule="exact"/>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纠正和预防措施控制程序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default" w:ascii="宋体" w:hAnsi="宋体" w:eastAsia="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9</w:t>
            </w:r>
          </w:p>
        </w:tc>
        <w:tc>
          <w:tcPr>
            <w:tcW w:w="7848" w:type="dxa"/>
            <w:vAlign w:val="center"/>
          </w:tcPr>
          <w:p>
            <w:pPr>
              <w:spacing w:line="300" w:lineRule="exact"/>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职业病专用章管理、职业病诊断档案、职业病报告以及实验室仪器设备使用、安全与环境、人员培训等制度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674" w:type="dxa"/>
            <w:vAlign w:val="center"/>
          </w:tcPr>
          <w:p>
            <w:pPr>
              <w:spacing w:line="300" w:lineRule="exact"/>
              <w:jc w:val="center"/>
              <w:rPr>
                <w:rFonts w:hint="default" w:ascii="宋体" w:hAnsi="宋体" w:eastAsia="宋体" w:cs="宋体"/>
                <w:b w:val="0"/>
                <w:bCs w:val="0"/>
                <w:color w:val="auto"/>
                <w:sz w:val="21"/>
                <w:szCs w:val="21"/>
                <w:vertAlign w:val="baseline"/>
                <w:lang w:val="en-US" w:eastAsia="zh-CN"/>
              </w:rPr>
            </w:pPr>
            <w:r>
              <w:rPr>
                <w:rFonts w:hint="eastAsia" w:ascii="宋体" w:hAnsi="宋体" w:cs="宋体"/>
                <w:b w:val="0"/>
                <w:bCs w:val="0"/>
                <w:color w:val="auto"/>
                <w:sz w:val="21"/>
                <w:szCs w:val="21"/>
                <w:vertAlign w:val="baseline"/>
                <w:lang w:val="en-US" w:eastAsia="zh-CN"/>
              </w:rPr>
              <w:t>10</w:t>
            </w:r>
          </w:p>
        </w:tc>
        <w:tc>
          <w:tcPr>
            <w:tcW w:w="7848" w:type="dxa"/>
            <w:vAlign w:val="center"/>
          </w:tcPr>
          <w:p>
            <w:pPr>
              <w:spacing w:line="300" w:lineRule="exact"/>
              <w:jc w:val="both"/>
              <w:rPr>
                <w:rFonts w:hint="default" w:ascii="宋体" w:hAnsi="宋体" w:eastAsia="宋体" w:cs="宋体"/>
                <w:b w:val="0"/>
                <w:bCs w:val="0"/>
                <w:color w:val="0000FF"/>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内部审核、管理评审程序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rPr>
        <w:tc>
          <w:tcPr>
            <w:tcW w:w="8522" w:type="dxa"/>
            <w:gridSpan w:val="2"/>
            <w:vAlign w:val="center"/>
          </w:tcPr>
          <w:p>
            <w:pPr>
              <w:spacing w:line="300" w:lineRule="exact"/>
              <w:jc w:val="left"/>
              <w:rPr>
                <w:rFonts w:hint="eastAsia" w:ascii="宋体" w:hAnsi="宋体" w:eastAsia="宋体" w:cs="宋体"/>
                <w:b w:val="0"/>
                <w:bCs w:val="0"/>
                <w:color w:val="auto"/>
                <w:sz w:val="21"/>
                <w:szCs w:val="21"/>
                <w:vertAlign w:val="baseline"/>
                <w:lang w:eastAsia="zh-CN"/>
              </w:rPr>
            </w:pPr>
            <w:r>
              <w:rPr>
                <w:rFonts w:hint="eastAsia" w:ascii="宋体" w:hAnsi="宋体" w:cs="宋体"/>
                <w:b w:val="0"/>
                <w:bCs w:val="0"/>
                <w:color w:val="auto"/>
                <w:sz w:val="21"/>
                <w:szCs w:val="21"/>
                <w:vertAlign w:val="baseline"/>
                <w:lang w:eastAsia="zh-CN"/>
              </w:rPr>
              <w:t>备注：以上制度文件只是</w:t>
            </w:r>
            <w:r>
              <w:rPr>
                <w:rFonts w:hint="eastAsia" w:ascii="宋体" w:hAnsi="宋体" w:cs="宋体"/>
                <w:b w:val="0"/>
                <w:bCs w:val="0"/>
                <w:color w:val="auto"/>
                <w:sz w:val="21"/>
                <w:szCs w:val="21"/>
                <w:vertAlign w:val="baseline"/>
                <w:lang w:val="en-US" w:eastAsia="zh-CN"/>
              </w:rPr>
              <w:t>职业病诊断机构</w:t>
            </w:r>
            <w:r>
              <w:rPr>
                <w:rFonts w:hint="eastAsia" w:ascii="宋体" w:hAnsi="宋体" w:cs="宋体"/>
                <w:b w:val="0"/>
                <w:bCs w:val="0"/>
                <w:color w:val="auto"/>
                <w:sz w:val="21"/>
                <w:szCs w:val="21"/>
                <w:vertAlign w:val="baseline"/>
                <w:lang w:eastAsia="zh-CN"/>
              </w:rPr>
              <w:t>备案的基本制度文件。</w:t>
            </w:r>
            <w:r>
              <w:rPr>
                <w:rFonts w:hint="eastAsia" w:ascii="宋体" w:hAnsi="宋体" w:cs="宋体"/>
                <w:b w:val="0"/>
                <w:bCs w:val="0"/>
                <w:color w:val="auto"/>
                <w:sz w:val="21"/>
                <w:szCs w:val="21"/>
                <w:vertAlign w:val="baseline"/>
                <w:lang w:val="en-US" w:eastAsia="zh-CN"/>
              </w:rPr>
              <w:t>职业病诊断机构</w:t>
            </w:r>
            <w:r>
              <w:rPr>
                <w:rFonts w:hint="eastAsia" w:ascii="宋体" w:hAnsi="宋体" w:cs="宋体"/>
                <w:b w:val="0"/>
                <w:bCs w:val="0"/>
                <w:color w:val="auto"/>
                <w:sz w:val="21"/>
                <w:szCs w:val="21"/>
                <w:vertAlign w:val="baseline"/>
                <w:lang w:eastAsia="zh-CN"/>
              </w:rPr>
              <w:t>应根据工作实际，按照相关的法律法规和标准要求，制定符合本单位工作实际的</w:t>
            </w:r>
            <w:r>
              <w:rPr>
                <w:rFonts w:hint="eastAsia" w:ascii="宋体" w:hAnsi="宋体" w:cs="宋体"/>
                <w:b w:val="0"/>
                <w:bCs w:val="0"/>
                <w:color w:val="auto"/>
                <w:sz w:val="21"/>
                <w:szCs w:val="21"/>
                <w:vertAlign w:val="baseline"/>
                <w:lang w:val="en-US" w:eastAsia="zh-CN"/>
              </w:rPr>
              <w:t>职业病诊断</w:t>
            </w:r>
            <w:r>
              <w:rPr>
                <w:rFonts w:hint="eastAsia" w:ascii="宋体" w:hAnsi="宋体" w:cs="宋体"/>
                <w:b w:val="0"/>
                <w:bCs w:val="0"/>
                <w:color w:val="auto"/>
                <w:sz w:val="21"/>
                <w:szCs w:val="21"/>
                <w:vertAlign w:val="baseline"/>
                <w:lang w:eastAsia="zh-CN"/>
              </w:rPr>
              <w:t>工作相关体系文件。</w:t>
            </w:r>
          </w:p>
        </w:tc>
      </w:tr>
    </w:tbl>
    <w:p>
      <w:pPr>
        <w:spacing w:line="300" w:lineRule="exact"/>
        <w:jc w:val="center"/>
        <w:rPr>
          <w:rFonts w:hint="eastAsia" w:ascii="Times New Roman" w:hAnsi="Times New Roman" w:eastAsia="仿宋"/>
          <w:b/>
          <w:bCs/>
          <w:sz w:val="30"/>
          <w:szCs w:val="30"/>
          <w:lang w:eastAsia="zh-CN"/>
        </w:rPr>
      </w:pPr>
    </w:p>
    <w:p>
      <w:pPr>
        <w:spacing w:line="300" w:lineRule="exact"/>
        <w:jc w:val="center"/>
        <w:rPr>
          <w:rFonts w:ascii="Times New Roman" w:hAnsi="Times New Roman" w:eastAsia="仿宋"/>
          <w:b/>
          <w:bCs/>
          <w:sz w:val="30"/>
          <w:szCs w:val="30"/>
        </w:rPr>
      </w:pPr>
    </w:p>
    <w:p>
      <w:pPr>
        <w:spacing w:line="300" w:lineRule="exact"/>
        <w:jc w:val="center"/>
        <w:rPr>
          <w:rFonts w:ascii="Times New Roman" w:hAnsi="Times New Roman" w:eastAsia="仿宋"/>
          <w:b/>
          <w:bCs/>
          <w:sz w:val="30"/>
          <w:szCs w:val="30"/>
        </w:rPr>
      </w:pPr>
    </w:p>
    <w:p>
      <w:pPr>
        <w:spacing w:line="360" w:lineRule="auto"/>
        <w:jc w:val="left"/>
        <w:rPr>
          <w:rFonts w:ascii="Times New Roman" w:hAnsi="Times New Roman" w:eastAsia="黑体"/>
          <w:sz w:val="32"/>
          <w:szCs w:val="32"/>
        </w:rPr>
      </w:pPr>
    </w:p>
    <w:p>
      <w:pPr>
        <w:spacing w:line="360" w:lineRule="auto"/>
        <w:jc w:val="left"/>
        <w:rPr>
          <w:rFonts w:ascii="Times New Roman" w:hAnsi="Times New Roman" w:eastAsia="黑体"/>
          <w:sz w:val="32"/>
          <w:szCs w:val="32"/>
        </w:rPr>
      </w:pPr>
    </w:p>
    <w:p>
      <w:pPr>
        <w:spacing w:line="360" w:lineRule="auto"/>
        <w:jc w:val="left"/>
        <w:rPr>
          <w:rFonts w:ascii="Times New Roman" w:hAnsi="Times New Roman" w:eastAsia="黑体"/>
          <w:sz w:val="32"/>
          <w:szCs w:val="32"/>
        </w:rPr>
      </w:pPr>
    </w:p>
    <w:p>
      <w:pPr>
        <w:spacing w:line="360" w:lineRule="auto"/>
        <w:jc w:val="left"/>
        <w:rPr>
          <w:rFonts w:ascii="Times New Roman" w:hAnsi="Times New Roman" w:eastAsia="黑体"/>
          <w:sz w:val="32"/>
          <w:szCs w:val="32"/>
        </w:rPr>
      </w:pPr>
    </w:p>
    <w:p>
      <w:pPr>
        <w:spacing w:line="360" w:lineRule="auto"/>
        <w:jc w:val="both"/>
        <w:rPr>
          <w:rFonts w:hint="eastAsia" w:ascii="宋体" w:hAnsi="宋体"/>
          <w:b/>
          <w:spacing w:val="40"/>
          <w:sz w:val="28"/>
          <w:szCs w:val="32"/>
        </w:rPr>
      </w:pPr>
    </w:p>
    <w:p>
      <w:pPr>
        <w:spacing w:line="360" w:lineRule="auto"/>
        <w:jc w:val="left"/>
        <w:rPr>
          <w:rFonts w:ascii="Times New Roman" w:hAnsi="Times New Roman"/>
          <w:b/>
          <w:sz w:val="32"/>
          <w:szCs w:val="32"/>
        </w:rPr>
      </w:pPr>
    </w:p>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47471B"/>
    <w:rsid w:val="6C4747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样式1"/>
    <w:basedOn w:val="1"/>
    <w:next w:val="1"/>
    <w:qFormat/>
    <w:uiPriority w:val="0"/>
    <w:pPr>
      <w:jc w:val="left"/>
    </w:pPr>
    <w:rPr>
      <w:rFonts w:ascii="Calibri" w:hAnsi="Calibri" w:eastAsia="仿宋_GB2312"/>
      <w:sz w:val="32"/>
    </w:rPr>
  </w:style>
  <w:style w:type="paragraph" w:styleId="3">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2021-07-29T09:20:00Z</dcterms:created>
  <dc:creator>ZF</dc:creator>
  <cp:lastModifiedBy>ZF</cp:lastModifiedBy>
  <dcterms:modified xsi:type="dcterms:W3CDTF">2021-07-29T09:21:09Z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